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8B5D3B">
      <w:pPr>
        <w:tabs>
          <w:tab w:val="center" w:pos="6949"/>
          <w:tab w:val="left" w:pos="10500"/>
        </w:tabs>
        <w:jc w:val="center"/>
        <w:rPr>
          <w:rFonts w:hint="eastAsia" w:ascii="微软雅黑" w:hAnsi="微软雅黑" w:eastAsia="微软雅黑" w:cs="微软雅黑"/>
          <w:b/>
          <w:bCs/>
          <w:color w:val="FF0000"/>
          <w:sz w:val="112"/>
          <w:szCs w:val="112"/>
        </w:rPr>
      </w:pPr>
      <w:r>
        <w:rPr>
          <w:rFonts w:hint="eastAsia" w:ascii="微软雅黑" w:hAnsi="微软雅黑" w:eastAsia="微软雅黑" w:cs="微软雅黑"/>
          <w:b/>
          <w:bCs/>
          <w:color w:val="FF0000"/>
          <w:sz w:val="112"/>
          <w:szCs w:val="112"/>
          <w:lang w:eastAsia="zh-CN"/>
        </w:rPr>
        <w:drawing>
          <wp:anchor distT="0" distB="0" distL="114300" distR="114300" simplePos="0" relativeHeight="251659264" behindDoc="1" locked="0" layoutInCell="1" allowOverlap="1">
            <wp:simplePos x="0" y="0"/>
            <wp:positionH relativeFrom="column">
              <wp:posOffset>-2190750</wp:posOffset>
            </wp:positionH>
            <wp:positionV relativeFrom="paragraph">
              <wp:posOffset>-610235</wp:posOffset>
            </wp:positionV>
            <wp:extent cx="7566660" cy="10702925"/>
            <wp:effectExtent l="0" t="0" r="2540" b="3175"/>
            <wp:wrapTight wrapText="bothSides">
              <wp:wrapPolygon>
                <wp:start x="0" y="0"/>
                <wp:lineTo x="0" y="21560"/>
                <wp:lineTo x="21578" y="21560"/>
                <wp:lineTo x="21578" y="0"/>
                <wp:lineTo x="0" y="0"/>
              </wp:wrapPolygon>
            </wp:wrapTight>
            <wp:docPr id="2" name="图片 2" descr="a8aa4f84b7d7509336f137b0c26422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8aa4f84b7d7509336f137b0c264226e"/>
                    <pic:cNvPicPr>
                      <a:picLocks noChangeAspect="1"/>
                    </pic:cNvPicPr>
                  </pic:nvPicPr>
                  <pic:blipFill>
                    <a:blip r:embed="rId5"/>
                    <a:stretch>
                      <a:fillRect/>
                    </a:stretch>
                  </pic:blipFill>
                  <pic:spPr>
                    <a:xfrm>
                      <a:off x="0" y="0"/>
                      <a:ext cx="7566660" cy="10702925"/>
                    </a:xfrm>
                    <a:prstGeom prst="rect">
                      <a:avLst/>
                    </a:prstGeom>
                  </pic:spPr>
                </pic:pic>
              </a:graphicData>
            </a:graphic>
          </wp:anchor>
        </w:drawing>
      </w:r>
    </w:p>
    <w:p w14:paraId="6E919CF8">
      <w:pPr>
        <w:tabs>
          <w:tab w:val="center" w:pos="6949"/>
          <w:tab w:val="left" w:pos="10500"/>
        </w:tabs>
        <w:jc w:val="center"/>
        <w:rPr>
          <w:rFonts w:hint="eastAsia" w:ascii="微软雅黑" w:hAnsi="微软雅黑" w:eastAsia="微软雅黑" w:cs="微软雅黑"/>
          <w:b/>
          <w:bCs/>
          <w:color w:val="FF0000"/>
          <w:sz w:val="112"/>
          <w:szCs w:val="112"/>
          <w:lang w:eastAsia="zh-CN"/>
        </w:rPr>
      </w:pPr>
      <w:r>
        <w:rPr>
          <w:rFonts w:hint="eastAsia" w:ascii="微软雅黑" w:hAnsi="微软雅黑" w:eastAsia="微软雅黑" w:cs="微软雅黑"/>
          <w:b/>
          <w:bCs/>
          <w:color w:val="FF0000"/>
          <w:sz w:val="112"/>
          <w:szCs w:val="112"/>
          <w:lang w:eastAsia="zh-CN"/>
        </w:rPr>
        <w:drawing>
          <wp:anchor distT="0" distB="0" distL="114300" distR="114300" simplePos="0" relativeHeight="251660288" behindDoc="1" locked="0" layoutInCell="1" allowOverlap="1">
            <wp:simplePos x="0" y="0"/>
            <wp:positionH relativeFrom="column">
              <wp:posOffset>-5295900</wp:posOffset>
            </wp:positionH>
            <wp:positionV relativeFrom="paragraph">
              <wp:posOffset>380365</wp:posOffset>
            </wp:positionV>
            <wp:extent cx="7569200" cy="10706100"/>
            <wp:effectExtent l="0" t="0" r="0" b="0"/>
            <wp:wrapTight wrapText="bothSides">
              <wp:wrapPolygon>
                <wp:start x="0" y="0"/>
                <wp:lineTo x="0" y="21585"/>
                <wp:lineTo x="21571" y="21585"/>
                <wp:lineTo x="21571" y="0"/>
                <wp:lineTo x="0" y="0"/>
              </wp:wrapPolygon>
            </wp:wrapTight>
            <wp:docPr id="3" name="图片 3" descr="944d90a331cbbdbd7639a50101a540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44d90a331cbbdbd7639a50101a540e3"/>
                    <pic:cNvPicPr>
                      <a:picLocks noChangeAspect="1"/>
                    </pic:cNvPicPr>
                  </pic:nvPicPr>
                  <pic:blipFill>
                    <a:blip r:embed="rId6"/>
                    <a:stretch>
                      <a:fillRect/>
                    </a:stretch>
                  </pic:blipFill>
                  <pic:spPr>
                    <a:xfrm>
                      <a:off x="0" y="0"/>
                      <a:ext cx="7569200" cy="10706100"/>
                    </a:xfrm>
                    <a:prstGeom prst="rect">
                      <a:avLst/>
                    </a:prstGeom>
                  </pic:spPr>
                </pic:pic>
              </a:graphicData>
            </a:graphic>
          </wp:anchor>
        </w:drawing>
      </w:r>
    </w:p>
    <w:p w14:paraId="14F70BA0">
      <w:pPr>
        <w:tabs>
          <w:tab w:val="center" w:pos="6949"/>
          <w:tab w:val="left" w:pos="10500"/>
        </w:tabs>
        <w:jc w:val="center"/>
        <w:rPr>
          <w:rFonts w:hint="eastAsia" w:ascii="微软雅黑" w:hAnsi="微软雅黑" w:eastAsia="微软雅黑" w:cs="微软雅黑"/>
          <w:b/>
          <w:bCs/>
          <w:color w:val="FF0000"/>
          <w:sz w:val="112"/>
          <w:szCs w:val="112"/>
        </w:rPr>
      </w:pPr>
      <w:r>
        <w:rPr>
          <w:rFonts w:hint="eastAsia" w:ascii="微软雅黑" w:hAnsi="微软雅黑" w:eastAsia="微软雅黑" w:cs="微软雅黑"/>
          <w:b/>
          <w:bCs/>
          <w:color w:val="FF0000"/>
          <w:sz w:val="112"/>
          <w:szCs w:val="112"/>
          <w:lang w:eastAsia="zh-CN"/>
        </w:rPr>
        <w:drawing>
          <wp:anchor distT="0" distB="0" distL="114300" distR="114300" simplePos="0" relativeHeight="251661312" behindDoc="1" locked="0" layoutInCell="1" allowOverlap="1">
            <wp:simplePos x="0" y="0"/>
            <wp:positionH relativeFrom="column">
              <wp:posOffset>-3257550</wp:posOffset>
            </wp:positionH>
            <wp:positionV relativeFrom="paragraph">
              <wp:posOffset>-181610</wp:posOffset>
            </wp:positionV>
            <wp:extent cx="7572375" cy="10710545"/>
            <wp:effectExtent l="0" t="0" r="9525" b="8255"/>
            <wp:wrapTight wrapText="bothSides">
              <wp:wrapPolygon>
                <wp:start x="0" y="0"/>
                <wp:lineTo x="0" y="21576"/>
                <wp:lineTo x="21562" y="21576"/>
                <wp:lineTo x="21562" y="0"/>
                <wp:lineTo x="0" y="0"/>
              </wp:wrapPolygon>
            </wp:wrapTight>
            <wp:docPr id="4" name="图片 4" descr="73bdbc98681a84ba3eccd9e38a879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3bdbc98681a84ba3eccd9e38a879974"/>
                    <pic:cNvPicPr>
                      <a:picLocks noChangeAspect="1"/>
                    </pic:cNvPicPr>
                  </pic:nvPicPr>
                  <pic:blipFill>
                    <a:blip r:embed="rId7"/>
                    <a:stretch>
                      <a:fillRect/>
                    </a:stretch>
                  </pic:blipFill>
                  <pic:spPr>
                    <a:xfrm>
                      <a:off x="0" y="0"/>
                      <a:ext cx="7572375" cy="10710545"/>
                    </a:xfrm>
                    <a:prstGeom prst="rect">
                      <a:avLst/>
                    </a:prstGeom>
                  </pic:spPr>
                </pic:pic>
              </a:graphicData>
            </a:graphic>
          </wp:anchor>
        </w:drawing>
      </w:r>
    </w:p>
    <w:p w14:paraId="1D1A2E66">
      <w:pPr>
        <w:tabs>
          <w:tab w:val="center" w:pos="6949"/>
          <w:tab w:val="left" w:pos="10500"/>
        </w:tabs>
        <w:jc w:val="center"/>
        <w:rPr>
          <w:rFonts w:hint="eastAsia" w:ascii="华文楷体" w:hAnsi="华文楷体" w:eastAsia="华文新魏" w:cs="华文楷体"/>
          <w:b/>
          <w:bCs/>
          <w:color w:val="0000FF"/>
          <w:sz w:val="44"/>
          <w:szCs w:val="44"/>
        </w:rPr>
      </w:pPr>
      <w:r>
        <w:rPr>
          <w:rFonts w:hint="eastAsia" w:ascii="微软雅黑" w:hAnsi="微软雅黑" w:eastAsia="微软雅黑" w:cs="微软雅黑"/>
          <w:b/>
          <w:bCs/>
          <w:color w:val="FF0000"/>
          <w:sz w:val="112"/>
          <w:szCs w:val="112"/>
        </w:rPr>
        <w:t>跨越山海 纵横北国</w:t>
      </w:r>
    </w:p>
    <w:p w14:paraId="71C0C6FF">
      <w:pPr>
        <w:spacing w:line="800" w:lineRule="exact"/>
        <w:jc w:val="center"/>
        <w:rPr>
          <w:rFonts w:hint="eastAsia" w:ascii="微软雅黑" w:hAnsi="微软雅黑" w:eastAsia="微软雅黑" w:cs="微软雅黑"/>
          <w:b/>
          <w:color w:val="382FFB"/>
          <w:w w:val="66"/>
          <w:sz w:val="60"/>
          <w:szCs w:val="60"/>
        </w:rPr>
      </w:pPr>
      <w:r>
        <w:rPr>
          <w:rFonts w:hint="eastAsia" w:ascii="微软雅黑" w:hAnsi="微软雅黑" w:eastAsia="微软雅黑" w:cs="微软雅黑"/>
          <w:b/>
          <w:color w:val="382FFB"/>
          <w:w w:val="66"/>
          <w:sz w:val="60"/>
          <w:szCs w:val="60"/>
        </w:rPr>
        <w:t>览尽黑吉辽蒙冀五省山河秀 邂逅中朝俄蒙风四国异域情</w:t>
      </w:r>
    </w:p>
    <w:p w14:paraId="199C2DB8">
      <w:pPr>
        <w:pStyle w:val="2"/>
        <w:ind w:left="0" w:firstLine="0" w:firstLineChars="0"/>
        <w:rPr>
          <w:rFonts w:hint="eastAsia"/>
        </w:rPr>
      </w:pPr>
    </w:p>
    <w:p w14:paraId="20D64374">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微软雅黑" w:hAnsi="微软雅黑" w:eastAsia="微软雅黑" w:cs="微软雅黑"/>
          <w:bCs/>
          <w:color w:val="000000"/>
          <w:w w:val="80"/>
          <w:sz w:val="30"/>
          <w:szCs w:val="30"/>
        </w:rPr>
      </w:pPr>
      <w:r>
        <w:rPr>
          <w:rFonts w:hint="eastAsia" w:ascii="微软雅黑" w:hAnsi="微软雅黑" w:eastAsia="微软雅黑" w:cs="微软雅黑"/>
          <w:b/>
          <w:color w:val="000000"/>
          <w:w w:val="80"/>
          <w:sz w:val="56"/>
          <w:szCs w:val="56"/>
        </w:rPr>
        <w:t>黑龙江</w:t>
      </w:r>
      <w:r>
        <w:rPr>
          <w:rFonts w:hint="eastAsia" w:ascii="微软雅黑" w:hAnsi="微软雅黑" w:eastAsia="微软雅黑" w:cs="微软雅黑"/>
          <w:b/>
          <w:color w:val="000000"/>
          <w:w w:val="80"/>
          <w:sz w:val="44"/>
          <w:szCs w:val="44"/>
        </w:rPr>
        <w:t xml:space="preserve"> </w:t>
      </w:r>
      <w:r>
        <w:rPr>
          <w:rFonts w:hint="eastAsia" w:ascii="微软雅黑" w:hAnsi="微软雅黑" w:eastAsia="微软雅黑" w:cs="微软雅黑"/>
          <w:b/>
          <w:color w:val="000000"/>
          <w:w w:val="80"/>
          <w:sz w:val="36"/>
          <w:szCs w:val="36"/>
        </w:rPr>
        <w:t>哈尔滨</w:t>
      </w:r>
      <w:r>
        <w:rPr>
          <w:rFonts w:hint="eastAsia" w:ascii="微软雅黑" w:hAnsi="微软雅黑" w:eastAsia="微软雅黑" w:cs="微软雅黑"/>
          <w:b/>
          <w:color w:val="000000"/>
          <w:w w:val="80"/>
          <w:sz w:val="32"/>
          <w:szCs w:val="32"/>
        </w:rPr>
        <w:t xml:space="preserve"> </w:t>
      </w:r>
      <w:r>
        <w:rPr>
          <w:rFonts w:hint="eastAsia" w:ascii="微软雅黑" w:hAnsi="微软雅黑" w:eastAsia="微软雅黑" w:cs="微软雅黑"/>
          <w:bCs/>
          <w:color w:val="000000"/>
          <w:w w:val="80"/>
          <w:sz w:val="30"/>
          <w:szCs w:val="30"/>
        </w:rPr>
        <w:t>（太阳岛 中央大街 斯大林公园 防洪纪念塔）</w:t>
      </w:r>
    </w:p>
    <w:p w14:paraId="6C20196E">
      <w:pPr>
        <w:pStyle w:val="2"/>
        <w:keepNext w:val="0"/>
        <w:keepLines w:val="0"/>
        <w:pageBreakBefore w:val="0"/>
        <w:widowControl w:val="0"/>
        <w:kinsoku/>
        <w:wordWrap/>
        <w:overflowPunct/>
        <w:topLinePunct w:val="0"/>
        <w:autoSpaceDE/>
        <w:autoSpaceDN/>
        <w:bidi w:val="0"/>
        <w:adjustRightInd/>
        <w:snapToGrid/>
        <w:spacing w:line="600" w:lineRule="exact"/>
        <w:ind w:left="0" w:firstLine="0" w:firstLineChars="0"/>
        <w:textAlignment w:val="auto"/>
        <w:rPr>
          <w:rFonts w:hint="eastAsia" w:ascii="微软雅黑" w:hAnsi="微软雅黑" w:eastAsia="微软雅黑" w:cs="微软雅黑"/>
          <w:bCs/>
          <w:color w:val="000000"/>
          <w:w w:val="80"/>
          <w:sz w:val="30"/>
          <w:szCs w:val="30"/>
        </w:rPr>
      </w:pPr>
      <w:r>
        <w:rPr>
          <w:rFonts w:hint="eastAsia" w:ascii="微软雅黑" w:hAnsi="微软雅黑" w:eastAsia="微软雅黑" w:cs="微软雅黑"/>
          <w:b/>
          <w:color w:val="000000"/>
          <w:w w:val="80"/>
          <w:sz w:val="36"/>
          <w:szCs w:val="36"/>
        </w:rPr>
        <w:t>黑河</w:t>
      </w:r>
      <w:r>
        <w:rPr>
          <w:rFonts w:hint="eastAsia" w:ascii="微软雅黑" w:hAnsi="微软雅黑" w:eastAsia="微软雅黑" w:cs="微软雅黑"/>
          <w:bCs/>
          <w:color w:val="000000"/>
          <w:w w:val="80"/>
          <w:sz w:val="30"/>
          <w:szCs w:val="30"/>
        </w:rPr>
        <w:t>（</w:t>
      </w:r>
      <w:r>
        <w:rPr>
          <w:rFonts w:hint="eastAsia" w:ascii="微软雅黑" w:hAnsi="微软雅黑" w:eastAsia="微软雅黑" w:cs="微软雅黑"/>
          <w:b/>
          <w:bCs w:val="0"/>
          <w:color w:val="000000"/>
          <w:w w:val="80"/>
          <w:sz w:val="30"/>
          <w:szCs w:val="30"/>
        </w:rPr>
        <w:t>A线：</w:t>
      </w:r>
      <w:r>
        <w:rPr>
          <w:rFonts w:hint="eastAsia" w:ascii="微软雅黑" w:hAnsi="微软雅黑" w:eastAsia="微软雅黑" w:cs="微软雅黑"/>
          <w:bCs/>
          <w:color w:val="000000"/>
          <w:w w:val="80"/>
          <w:sz w:val="30"/>
          <w:szCs w:val="30"/>
        </w:rPr>
        <w:t xml:space="preserve">瑷珲—腾冲中国人口地理分界线主题公园 马占山纪念馆 瑷珲古城 瑷珲历史陈列馆 知青博物馆 中俄黑龙江大桥公园 大黑河岛 旅俄华侨纪念馆 </w:t>
      </w:r>
      <w:r>
        <w:rPr>
          <w:rFonts w:hint="eastAsia" w:ascii="微软雅黑" w:hAnsi="微软雅黑" w:eastAsia="微软雅黑" w:cs="微软雅黑"/>
          <w:b/>
          <w:bCs w:val="0"/>
          <w:color w:val="000000"/>
          <w:w w:val="80"/>
          <w:sz w:val="30"/>
          <w:szCs w:val="30"/>
        </w:rPr>
        <w:t>B线：</w:t>
      </w:r>
      <w:r>
        <w:rPr>
          <w:rFonts w:hint="eastAsia" w:ascii="微软雅黑" w:hAnsi="微软雅黑" w:eastAsia="微软雅黑" w:cs="微软雅黑"/>
          <w:bCs/>
          <w:w w:val="80"/>
          <w:sz w:val="30"/>
          <w:szCs w:val="30"/>
        </w:rPr>
        <w:t xml:space="preserve">俄罗斯布拉戈维申斯克 </w:t>
      </w:r>
      <w:r>
        <w:rPr>
          <w:rFonts w:hint="eastAsia" w:ascii="微软雅黑" w:hAnsi="微软雅黑" w:eastAsia="微软雅黑" w:cs="微软雅黑"/>
          <w:bCs/>
          <w:color w:val="000000"/>
          <w:w w:val="80"/>
          <w:sz w:val="30"/>
          <w:szCs w:val="30"/>
        </w:rPr>
        <w:t>列宁广场胜利广场 反法西斯无名纪念碑）</w:t>
      </w:r>
    </w:p>
    <w:p w14:paraId="140B183B">
      <w:pPr>
        <w:keepNext w:val="0"/>
        <w:keepLines w:val="0"/>
        <w:pageBreakBefore w:val="0"/>
        <w:widowControl w:val="0"/>
        <w:tabs>
          <w:tab w:val="left" w:pos="909"/>
          <w:tab w:val="center" w:pos="5316"/>
        </w:tabs>
        <w:kinsoku/>
        <w:wordWrap/>
        <w:overflowPunct/>
        <w:topLinePunct w:val="0"/>
        <w:autoSpaceDE/>
        <w:autoSpaceDN/>
        <w:bidi w:val="0"/>
        <w:adjustRightInd/>
        <w:snapToGrid/>
        <w:spacing w:before="156" w:beforeLines="50" w:after="156" w:afterLines="50" w:line="600" w:lineRule="exact"/>
        <w:jc w:val="left"/>
        <w:textAlignment w:val="auto"/>
        <w:rPr>
          <w:rFonts w:hint="eastAsia" w:ascii="微软雅黑" w:hAnsi="微软雅黑" w:eastAsia="微软雅黑" w:cs="微软雅黑"/>
          <w:bCs/>
          <w:color w:val="000000"/>
          <w:w w:val="80"/>
          <w:sz w:val="30"/>
          <w:szCs w:val="30"/>
        </w:rPr>
      </w:pPr>
      <w:r>
        <w:rPr>
          <w:rFonts w:hint="eastAsia" w:ascii="微软雅黑" w:hAnsi="微软雅黑" w:eastAsia="微软雅黑" w:cs="微软雅黑"/>
          <w:b/>
          <w:w w:val="80"/>
          <w:sz w:val="52"/>
          <w:szCs w:val="52"/>
        </w:rPr>
        <w:t>内蒙</w:t>
      </w:r>
      <w:r>
        <w:rPr>
          <w:rFonts w:hint="eastAsia" w:ascii="微软雅黑" w:hAnsi="微软雅黑" w:eastAsia="微软雅黑" w:cs="微软雅黑"/>
          <w:b/>
          <w:w w:val="80"/>
          <w:sz w:val="32"/>
          <w:szCs w:val="32"/>
        </w:rPr>
        <w:t xml:space="preserve"> 满洲里 海拉尔</w:t>
      </w:r>
      <w:r>
        <w:rPr>
          <w:rFonts w:hint="eastAsia" w:ascii="微软雅黑" w:hAnsi="微软雅黑" w:eastAsia="微软雅黑" w:cs="微软雅黑"/>
          <w:bCs/>
          <w:w w:val="80"/>
          <w:sz w:val="30"/>
          <w:szCs w:val="30"/>
        </w:rPr>
        <w:t>（二卡跨国湿地、国门、呼伦贝尔大草原）</w:t>
      </w:r>
    </w:p>
    <w:p w14:paraId="5BFFB7B1">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微软雅黑" w:hAnsi="微软雅黑" w:eastAsia="微软雅黑" w:cs="微软雅黑"/>
          <w:bCs/>
          <w:w w:val="80"/>
          <w:sz w:val="32"/>
          <w:szCs w:val="32"/>
        </w:rPr>
      </w:pPr>
      <w:r>
        <w:rPr>
          <w:rFonts w:hint="eastAsia" w:ascii="微软雅黑" w:hAnsi="微软雅黑" w:eastAsia="微软雅黑" w:cs="微软雅黑"/>
          <w:b/>
          <w:w w:val="80"/>
          <w:sz w:val="56"/>
          <w:szCs w:val="56"/>
        </w:rPr>
        <w:t>吉林</w:t>
      </w:r>
      <w:r>
        <w:rPr>
          <w:rFonts w:hint="eastAsia" w:ascii="微软雅黑" w:hAnsi="微软雅黑" w:eastAsia="微软雅黑" w:cs="微软雅黑"/>
          <w:b/>
          <w:w w:val="80"/>
          <w:sz w:val="44"/>
          <w:szCs w:val="44"/>
        </w:rPr>
        <w:t xml:space="preserve"> </w:t>
      </w:r>
      <w:r>
        <w:rPr>
          <w:rFonts w:hint="eastAsia" w:ascii="微软雅黑" w:hAnsi="微软雅黑" w:eastAsia="微软雅黑" w:cs="微软雅黑"/>
          <w:b/>
          <w:w w:val="80"/>
          <w:sz w:val="36"/>
          <w:szCs w:val="36"/>
        </w:rPr>
        <w:t>延边朝鲜族自治州</w:t>
      </w:r>
      <w:r>
        <w:rPr>
          <w:rFonts w:hint="eastAsia" w:ascii="微软雅黑" w:hAnsi="微软雅黑" w:eastAsia="微软雅黑" w:cs="微软雅黑"/>
          <w:bCs/>
          <w:w w:val="80"/>
          <w:sz w:val="30"/>
          <w:szCs w:val="30"/>
        </w:rPr>
        <w:t>（ 敦化 长白山天池）</w:t>
      </w:r>
    </w:p>
    <w:p w14:paraId="1B3ACD45">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微软雅黑" w:hAnsi="微软雅黑" w:eastAsia="微软雅黑" w:cs="微软雅黑"/>
          <w:bCs/>
          <w:w w:val="80"/>
          <w:sz w:val="30"/>
          <w:szCs w:val="30"/>
        </w:rPr>
      </w:pPr>
      <w:r>
        <w:rPr>
          <w:rFonts w:hint="eastAsia" w:ascii="微软雅黑" w:hAnsi="微软雅黑" w:eastAsia="微软雅黑" w:cs="微软雅黑"/>
          <w:b/>
          <w:w w:val="80"/>
          <w:sz w:val="56"/>
          <w:szCs w:val="56"/>
        </w:rPr>
        <w:t>辽宁</w:t>
      </w:r>
      <w:r>
        <w:rPr>
          <w:rFonts w:hint="eastAsia" w:ascii="微软雅黑" w:hAnsi="微软雅黑" w:eastAsia="微软雅黑" w:cs="微软雅黑"/>
          <w:b/>
          <w:w w:val="80"/>
          <w:sz w:val="56"/>
          <w:szCs w:val="56"/>
          <w:lang w:val="en-US" w:eastAsia="zh-CN"/>
        </w:rPr>
        <w:t xml:space="preserve"> </w:t>
      </w:r>
      <w:r>
        <w:rPr>
          <w:rFonts w:hint="eastAsia" w:ascii="微软雅黑" w:hAnsi="微软雅黑" w:eastAsia="微软雅黑" w:cs="微软雅黑"/>
          <w:b/>
          <w:w w:val="80"/>
          <w:sz w:val="36"/>
          <w:szCs w:val="36"/>
        </w:rPr>
        <w:t>沈阳</w:t>
      </w:r>
      <w:r>
        <w:rPr>
          <w:rFonts w:hint="eastAsia" w:ascii="微软雅黑" w:hAnsi="微软雅黑" w:eastAsia="微软雅黑" w:cs="微软雅黑"/>
          <w:bCs/>
          <w:w w:val="80"/>
          <w:sz w:val="30"/>
          <w:szCs w:val="30"/>
        </w:rPr>
        <w:t>（沈阳故宫 张氏帅府 九一八纪念馆 沈阳中街)</w:t>
      </w:r>
    </w:p>
    <w:p w14:paraId="4EB78E42">
      <w:pPr>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ascii="微软雅黑" w:hAnsi="微软雅黑" w:eastAsia="微软雅黑" w:cs="微软雅黑"/>
          <w:b/>
          <w:w w:val="80"/>
          <w:sz w:val="36"/>
          <w:szCs w:val="36"/>
        </w:rPr>
        <w:t>丹东</w:t>
      </w:r>
      <w:r>
        <w:rPr>
          <w:rFonts w:hint="eastAsia" w:ascii="微软雅黑" w:hAnsi="微软雅黑" w:eastAsia="微软雅黑" w:cs="微软雅黑"/>
          <w:bCs/>
          <w:w w:val="80"/>
          <w:sz w:val="30"/>
          <w:szCs w:val="30"/>
        </w:rPr>
        <w:t xml:space="preserve"> (鸭绿江断桥 河口景区 国门19号界碑 铁路博物馆 抗美援朝纪念馆 安东老街 )</w:t>
      </w:r>
    </w:p>
    <w:p w14:paraId="2F8C21FE">
      <w:pPr>
        <w:pStyle w:val="7"/>
        <w:keepNext w:val="0"/>
        <w:keepLines w:val="0"/>
        <w:pageBreakBefore w:val="0"/>
        <w:widowControl w:val="0"/>
        <w:tabs>
          <w:tab w:val="left" w:pos="210"/>
        </w:tabs>
        <w:kinsoku/>
        <w:wordWrap/>
        <w:overflowPunct/>
        <w:topLinePunct w:val="0"/>
        <w:autoSpaceDE/>
        <w:autoSpaceDN/>
        <w:bidi w:val="0"/>
        <w:adjustRightInd/>
        <w:snapToGrid/>
        <w:spacing w:line="600" w:lineRule="exact"/>
        <w:ind w:right="271" w:rightChars="129"/>
        <w:textAlignment w:val="auto"/>
        <w:rPr>
          <w:rFonts w:hint="default" w:ascii="微软雅黑" w:hAnsi="微软雅黑" w:eastAsia="微软雅黑" w:cstheme="minorBidi"/>
          <w:b/>
          <w:color w:val="C00000"/>
          <w:kern w:val="2"/>
          <w:sz w:val="32"/>
          <w:szCs w:val="32"/>
          <w:lang w:val="en-US" w:eastAsia="zh-CN" w:bidi="ar-SA"/>
        </w:rPr>
      </w:pPr>
      <w:r>
        <w:rPr>
          <w:rFonts w:hint="eastAsia" w:ascii="微软雅黑" w:hAnsi="微软雅黑" w:eastAsia="微软雅黑" w:cs="微软雅黑"/>
          <w:b/>
          <w:w w:val="80"/>
          <w:sz w:val="56"/>
          <w:szCs w:val="56"/>
        </w:rPr>
        <w:t>河北</w:t>
      </w:r>
      <w:r>
        <w:rPr>
          <w:rFonts w:hint="eastAsia" w:ascii="微软雅黑" w:hAnsi="微软雅黑" w:eastAsia="微软雅黑" w:cs="微软雅黑"/>
          <w:b/>
          <w:w w:val="80"/>
          <w:sz w:val="36"/>
          <w:szCs w:val="36"/>
        </w:rPr>
        <w:t>山海关 北戴河</w:t>
      </w:r>
      <w:r>
        <w:rPr>
          <w:rFonts w:hint="eastAsia" w:ascii="微软雅黑" w:hAnsi="微软雅黑" w:eastAsia="微软雅黑" w:cs="微软雅黑"/>
          <w:b/>
          <w:w w:val="80"/>
          <w:sz w:val="32"/>
          <w:szCs w:val="32"/>
        </w:rPr>
        <w:t xml:space="preserve"> </w:t>
      </w:r>
      <w:r>
        <w:rPr>
          <w:rFonts w:hint="eastAsia" w:ascii="微软雅黑" w:hAnsi="微软雅黑" w:eastAsia="微软雅黑" w:cs="微软雅黑"/>
          <w:bCs/>
          <w:w w:val="80"/>
          <w:sz w:val="30"/>
          <w:szCs w:val="30"/>
        </w:rPr>
        <w:t>（天下第一关 老龙头 《长城》演出 碧螺塔公园）</w:t>
      </w:r>
      <w:r>
        <w:rPr>
          <w:rFonts w:hint="eastAsia" w:ascii="微软雅黑" w:hAnsi="微软雅黑" w:eastAsia="微软雅黑" w:cstheme="minorBidi"/>
          <w:b/>
          <w:color w:val="C00000"/>
          <w:kern w:val="2"/>
          <w:sz w:val="32"/>
          <w:szCs w:val="32"/>
          <w:lang w:val="en-US" w:eastAsia="zh-CN" w:bidi="ar-SA"/>
        </w:rPr>
        <w:t>专列15日游</w:t>
      </w:r>
    </w:p>
    <w:p w14:paraId="000609B1">
      <w:pPr>
        <w:spacing w:line="440" w:lineRule="exact"/>
        <w:rPr>
          <w:rFonts w:hint="eastAsia" w:ascii="微软雅黑" w:hAnsi="微软雅黑" w:eastAsia="微软雅黑"/>
          <w:b/>
          <w:color w:val="C00000"/>
          <w:sz w:val="32"/>
          <w:szCs w:val="32"/>
        </w:rPr>
      </w:pPr>
    </w:p>
    <w:p w14:paraId="435BDE4A">
      <w:pPr>
        <w:spacing w:line="440" w:lineRule="exact"/>
        <w:rPr>
          <w:rFonts w:ascii="微软雅黑" w:hAnsi="微软雅黑" w:eastAsia="微软雅黑"/>
          <w:b/>
          <w:color w:val="C00000"/>
          <w:sz w:val="32"/>
          <w:szCs w:val="32"/>
        </w:rPr>
      </w:pPr>
      <w:r>
        <w:rPr>
          <w:rFonts w:hint="eastAsia" w:ascii="微软雅黑" w:hAnsi="微软雅黑" w:eastAsia="微软雅黑"/>
          <w:b/>
          <w:color w:val="C00000"/>
          <w:sz w:val="32"/>
          <w:szCs w:val="32"/>
        </w:rPr>
        <w:t>活动特色：</w:t>
      </w:r>
    </w:p>
    <w:p w14:paraId="2C5975E8">
      <w:pPr>
        <w:pStyle w:val="2"/>
        <w:ind w:left="0" w:firstLine="0" w:firstLineChars="0"/>
        <w:rPr>
          <w:rFonts w:hint="eastAsia" w:ascii="微软雅黑" w:hAnsi="微软雅黑" w:eastAsia="微软雅黑"/>
          <w:b/>
          <w:sz w:val="24"/>
          <w:szCs w:val="24"/>
        </w:rPr>
      </w:pPr>
      <w:r>
        <w:rPr>
          <w:rFonts w:hint="eastAsia" w:ascii="微软雅黑" w:hAnsi="微软雅黑" w:eastAsia="微软雅黑"/>
          <w:b/>
          <w:sz w:val="30"/>
          <w:szCs w:val="30"/>
        </w:rPr>
        <w:t>1</w:t>
      </w:r>
      <w:bookmarkStart w:id="3" w:name="_GoBack"/>
      <w:r>
        <w:rPr>
          <w:rFonts w:hint="eastAsia" w:ascii="微软雅黑" w:hAnsi="微软雅黑" w:eastAsia="微软雅黑"/>
          <w:b/>
          <w:sz w:val="30"/>
          <w:szCs w:val="30"/>
        </w:rPr>
        <w:t>、</w:t>
      </w:r>
      <w:r>
        <w:rPr>
          <w:rFonts w:hint="eastAsia" w:ascii="微软雅黑" w:hAnsi="微软雅黑" w:eastAsia="微软雅黑"/>
          <w:b/>
          <w:sz w:val="24"/>
          <w:szCs w:val="24"/>
        </w:rPr>
        <w:t>巡礼北国边境，打卡中朝俄蒙边境城市，邂逅四国风情：</w:t>
      </w:r>
    </w:p>
    <w:p w14:paraId="41295E37">
      <w:pPr>
        <w:pStyle w:val="16"/>
        <w:numPr>
          <w:ilvl w:val="0"/>
          <w:numId w:val="1"/>
        </w:numPr>
        <w:spacing w:line="500" w:lineRule="exact"/>
        <w:ind w:firstLineChars="0"/>
        <w:rPr>
          <w:rFonts w:hint="eastAsia" w:ascii="微软雅黑" w:hAnsi="微软雅黑" w:eastAsia="微软雅黑" w:cs="微软雅黑"/>
          <w:bCs/>
          <w:color w:val="000000"/>
          <w:w w:val="80"/>
          <w:sz w:val="24"/>
          <w:szCs w:val="24"/>
        </w:rPr>
      </w:pPr>
      <w:r>
        <w:rPr>
          <w:rFonts w:hint="eastAsia" w:ascii="微软雅黑" w:hAnsi="微软雅黑" w:eastAsia="微软雅黑" w:cs="微软雅黑"/>
          <w:bCs/>
          <w:color w:val="000000"/>
          <w:w w:val="80"/>
          <w:sz w:val="28"/>
          <w:szCs w:val="28"/>
        </w:rPr>
        <w:t>独家安排</w:t>
      </w:r>
      <w:r>
        <w:rPr>
          <w:rFonts w:hint="eastAsia" w:ascii="微软雅黑" w:hAnsi="微软雅黑" w:eastAsia="微软雅黑" w:cs="微软雅黑"/>
          <w:b/>
          <w:color w:val="C00000"/>
          <w:w w:val="80"/>
          <w:sz w:val="28"/>
          <w:szCs w:val="28"/>
        </w:rPr>
        <w:t>中俄双子城-黑河</w:t>
      </w:r>
      <w:r>
        <w:rPr>
          <w:rFonts w:hint="eastAsia" w:ascii="微软雅黑" w:hAnsi="微软雅黑" w:eastAsia="微软雅黑" w:cs="微软雅黑"/>
          <w:bCs/>
          <w:color w:val="000000"/>
          <w:w w:val="80"/>
          <w:sz w:val="24"/>
          <w:szCs w:val="24"/>
        </w:rPr>
        <w:t>，打卡</w:t>
      </w:r>
      <w:r>
        <w:rPr>
          <w:rFonts w:hint="eastAsia" w:ascii="微软雅黑" w:hAnsi="微软雅黑" w:eastAsia="微软雅黑"/>
          <w:bCs/>
          <w:w w:val="80"/>
          <w:sz w:val="24"/>
          <w:szCs w:val="24"/>
        </w:rPr>
        <w:t>黑河腾冲中国人口地理分界线</w:t>
      </w:r>
      <w:r>
        <w:rPr>
          <w:rFonts w:hint="eastAsia" w:ascii="微软雅黑" w:hAnsi="微软雅黑" w:eastAsia="微软雅黑" w:cs="微软雅黑"/>
          <w:bCs/>
          <w:color w:val="000000"/>
          <w:w w:val="80"/>
          <w:sz w:val="24"/>
          <w:szCs w:val="24"/>
        </w:rPr>
        <w:t>主题公园。</w:t>
      </w:r>
    </w:p>
    <w:p w14:paraId="4764827D">
      <w:pPr>
        <w:pStyle w:val="16"/>
        <w:numPr>
          <w:ilvl w:val="0"/>
          <w:numId w:val="1"/>
        </w:numPr>
        <w:spacing w:line="500" w:lineRule="exact"/>
        <w:ind w:firstLineChars="0"/>
        <w:rPr>
          <w:rFonts w:hint="eastAsia" w:ascii="微软雅黑" w:hAnsi="微软雅黑" w:eastAsia="微软雅黑"/>
          <w:bCs/>
          <w:w w:val="80"/>
          <w:sz w:val="24"/>
          <w:szCs w:val="24"/>
        </w:rPr>
      </w:pPr>
      <w:r>
        <w:rPr>
          <w:rFonts w:hint="eastAsia" w:ascii="微软雅黑" w:hAnsi="微软雅黑" w:eastAsia="微软雅黑"/>
          <w:bCs/>
          <w:w w:val="80"/>
          <w:sz w:val="24"/>
          <w:szCs w:val="24"/>
        </w:rPr>
        <w:t>独家安排黑河【马占山纪念馆】，了解</w:t>
      </w:r>
      <w:r>
        <w:rPr>
          <w:rFonts w:hint="eastAsia" w:ascii="微软雅黑" w:hAnsi="微软雅黑" w:eastAsia="微软雅黑" w:cs="微软雅黑"/>
          <w:bCs/>
          <w:w w:val="80"/>
          <w:kern w:val="0"/>
          <w:sz w:val="24"/>
          <w:szCs w:val="24"/>
          <w:lang w:bidi="ar"/>
        </w:rPr>
        <w:t>著名抗日爱国将领马占山打响</w:t>
      </w:r>
      <w:r>
        <w:rPr>
          <w:rFonts w:hint="eastAsia" w:ascii="微软雅黑" w:hAnsi="微软雅黑" w:eastAsia="微软雅黑" w:cs="微软雅黑"/>
          <w:b/>
          <w:color w:val="C00000"/>
          <w:w w:val="80"/>
          <w:kern w:val="0"/>
          <w:sz w:val="28"/>
          <w:szCs w:val="28"/>
          <w:lang w:bidi="ar"/>
        </w:rPr>
        <w:t>抗日第一枪</w:t>
      </w:r>
      <w:r>
        <w:rPr>
          <w:rFonts w:hint="eastAsia" w:ascii="微软雅黑" w:hAnsi="微软雅黑" w:eastAsia="微软雅黑" w:cs="微软雅黑"/>
          <w:bCs/>
          <w:w w:val="80"/>
          <w:kern w:val="0"/>
          <w:sz w:val="24"/>
          <w:szCs w:val="24"/>
          <w:lang w:bidi="ar"/>
        </w:rPr>
        <w:t>，誓死效国的戎马一生。</w:t>
      </w:r>
    </w:p>
    <w:p w14:paraId="236320DD">
      <w:pPr>
        <w:pStyle w:val="16"/>
        <w:numPr>
          <w:ilvl w:val="0"/>
          <w:numId w:val="1"/>
        </w:numPr>
        <w:spacing w:line="500" w:lineRule="exact"/>
        <w:ind w:firstLineChars="0"/>
        <w:rPr>
          <w:rFonts w:ascii="微软雅黑" w:hAnsi="微软雅黑" w:eastAsia="微软雅黑"/>
          <w:bCs/>
          <w:w w:val="80"/>
          <w:sz w:val="24"/>
          <w:szCs w:val="24"/>
        </w:rPr>
      </w:pPr>
      <w:r>
        <w:rPr>
          <w:rFonts w:hint="eastAsia" w:ascii="微软雅黑" w:hAnsi="微软雅黑" w:eastAsia="微软雅黑"/>
          <w:bCs/>
          <w:w w:val="80"/>
          <w:sz w:val="24"/>
          <w:szCs w:val="24"/>
        </w:rPr>
        <w:t>独家安排黑河</w:t>
      </w:r>
      <w:r>
        <w:rPr>
          <w:rFonts w:hint="eastAsia" w:ascii="微软雅黑" w:hAnsi="微软雅黑" w:eastAsia="微软雅黑"/>
          <w:b/>
          <w:color w:val="C00000"/>
          <w:w w:val="80"/>
          <w:sz w:val="28"/>
          <w:szCs w:val="28"/>
        </w:rPr>
        <w:t>出境俄罗斯</w:t>
      </w:r>
      <w:r>
        <w:rPr>
          <w:rFonts w:hint="eastAsia" w:ascii="微软雅黑" w:hAnsi="微软雅黑" w:eastAsia="微软雅黑" w:cs="微软雅黑"/>
          <w:bCs/>
          <w:w w:val="80"/>
          <w:sz w:val="24"/>
          <w:szCs w:val="24"/>
          <w:lang w:val="ru-RU"/>
        </w:rPr>
        <w:t>远东历史文化名城阿穆尔州首府—</w:t>
      </w:r>
      <w:r>
        <w:rPr>
          <w:rFonts w:hint="eastAsia" w:ascii="微软雅黑" w:hAnsi="微软雅黑" w:eastAsia="微软雅黑" w:cs="微软雅黑"/>
          <w:bCs/>
          <w:color w:val="333333"/>
          <w:spacing w:val="1"/>
          <w:w w:val="80"/>
          <w:sz w:val="24"/>
          <w:szCs w:val="24"/>
        </w:rPr>
        <w:t>布拉戈维申斯克，</w:t>
      </w:r>
      <w:r>
        <w:rPr>
          <w:rFonts w:hint="eastAsia" w:ascii="微软雅黑" w:hAnsi="微软雅黑" w:eastAsia="微软雅黑" w:cs="微软雅黑"/>
          <w:b/>
          <w:color w:val="C00000"/>
          <w:spacing w:val="1"/>
          <w:w w:val="80"/>
          <w:sz w:val="28"/>
          <w:szCs w:val="28"/>
        </w:rPr>
        <w:t>挑战全网最快出国方式，水陆两栖</w:t>
      </w:r>
      <w:r>
        <w:rPr>
          <w:rFonts w:hint="eastAsia" w:ascii="微软雅黑" w:hAnsi="微软雅黑" w:eastAsia="微软雅黑"/>
          <w:b/>
          <w:color w:val="C00000"/>
          <w:w w:val="80"/>
          <w:sz w:val="28"/>
          <w:szCs w:val="28"/>
        </w:rPr>
        <w:t xml:space="preserve">“过江神器”2分钟硬核出国！ </w:t>
      </w:r>
    </w:p>
    <w:p w14:paraId="7746A4A7">
      <w:pPr>
        <w:pStyle w:val="2"/>
        <w:numPr>
          <w:ilvl w:val="0"/>
          <w:numId w:val="1"/>
        </w:numPr>
        <w:spacing w:line="500" w:lineRule="exact"/>
        <w:ind w:firstLineChars="0"/>
        <w:rPr>
          <w:rFonts w:hint="eastAsia" w:ascii="微软雅黑" w:hAnsi="微软雅黑" w:eastAsia="微软雅黑"/>
          <w:bCs/>
          <w:w w:val="80"/>
          <w:sz w:val="24"/>
          <w:szCs w:val="24"/>
        </w:rPr>
      </w:pPr>
      <w:r>
        <w:rPr>
          <w:rFonts w:hint="eastAsia" w:ascii="微软雅黑" w:hAnsi="微软雅黑" w:eastAsia="微软雅黑"/>
          <w:bCs/>
          <w:w w:val="80"/>
          <w:sz w:val="24"/>
          <w:szCs w:val="24"/>
        </w:rPr>
        <w:t>打卡我国首座以</w:t>
      </w:r>
      <w:r>
        <w:rPr>
          <w:rFonts w:hint="eastAsia" w:ascii="微软雅黑" w:hAnsi="微软雅黑" w:eastAsia="微软雅黑"/>
          <w:b/>
          <w:color w:val="C00000"/>
          <w:w w:val="80"/>
          <w:sz w:val="28"/>
          <w:szCs w:val="28"/>
        </w:rPr>
        <w:t>知青历史</w:t>
      </w:r>
      <w:r>
        <w:rPr>
          <w:rFonts w:hint="eastAsia" w:ascii="微软雅黑" w:hAnsi="微软雅黑" w:eastAsia="微软雅黑"/>
          <w:bCs/>
          <w:w w:val="80"/>
          <w:sz w:val="24"/>
          <w:szCs w:val="24"/>
        </w:rPr>
        <w:t>为主题的博物馆！</w:t>
      </w:r>
    </w:p>
    <w:p w14:paraId="6729C98E">
      <w:pPr>
        <w:pStyle w:val="16"/>
        <w:numPr>
          <w:ilvl w:val="0"/>
          <w:numId w:val="1"/>
        </w:numPr>
        <w:spacing w:line="500" w:lineRule="exact"/>
        <w:ind w:firstLineChars="0"/>
        <w:rPr>
          <w:rFonts w:ascii="微软雅黑" w:hAnsi="微软雅黑" w:eastAsia="微软雅黑"/>
          <w:bCs/>
          <w:w w:val="80"/>
          <w:sz w:val="24"/>
          <w:szCs w:val="24"/>
        </w:rPr>
      </w:pPr>
      <w:r>
        <w:rPr>
          <w:rFonts w:hint="eastAsia" w:ascii="微软雅黑" w:hAnsi="微软雅黑" w:eastAsia="微软雅黑"/>
          <w:bCs/>
          <w:w w:val="80"/>
          <w:sz w:val="24"/>
          <w:szCs w:val="24"/>
        </w:rPr>
        <w:t>打卡“东亚之窗”满洲里，尽享</w:t>
      </w:r>
      <w:r>
        <w:rPr>
          <w:rFonts w:hint="eastAsia" w:ascii="微软雅黑" w:hAnsi="微软雅黑" w:eastAsia="微软雅黑"/>
          <w:b/>
          <w:color w:val="C00000"/>
          <w:w w:val="80"/>
          <w:sz w:val="28"/>
          <w:szCs w:val="28"/>
        </w:rPr>
        <w:t>中俄蒙</w:t>
      </w:r>
      <w:r>
        <w:rPr>
          <w:rFonts w:hint="eastAsia" w:ascii="微软雅黑" w:hAnsi="微软雅黑" w:eastAsia="微软雅黑"/>
          <w:bCs/>
          <w:w w:val="80"/>
          <w:sz w:val="24"/>
          <w:szCs w:val="24"/>
        </w:rPr>
        <w:t>三国风情！</w:t>
      </w:r>
    </w:p>
    <w:p w14:paraId="43AD22D8">
      <w:pPr>
        <w:pStyle w:val="2"/>
        <w:numPr>
          <w:ilvl w:val="0"/>
          <w:numId w:val="1"/>
        </w:numPr>
        <w:spacing w:line="500" w:lineRule="exact"/>
        <w:ind w:firstLineChars="0"/>
        <w:rPr>
          <w:rFonts w:ascii="微软雅黑" w:hAnsi="微软雅黑" w:eastAsia="微软雅黑"/>
          <w:bCs/>
          <w:w w:val="80"/>
          <w:sz w:val="24"/>
          <w:szCs w:val="24"/>
        </w:rPr>
      </w:pPr>
      <w:r>
        <w:rPr>
          <w:rFonts w:hint="eastAsia" w:ascii="微软雅黑" w:hAnsi="微软雅黑" w:eastAsia="微软雅黑"/>
          <w:bCs/>
          <w:w w:val="80"/>
          <w:sz w:val="24"/>
          <w:szCs w:val="24"/>
        </w:rPr>
        <w:t>打卡中国最大朝鲜族聚居地—延边朝鲜族自治州，邂逅</w:t>
      </w:r>
      <w:r>
        <w:rPr>
          <w:rFonts w:hint="eastAsia" w:ascii="微软雅黑" w:hAnsi="微软雅黑" w:eastAsia="微软雅黑"/>
          <w:b/>
          <w:color w:val="C00000"/>
          <w:w w:val="80"/>
          <w:sz w:val="28"/>
          <w:szCs w:val="28"/>
        </w:rPr>
        <w:t>中俄朝</w:t>
      </w:r>
      <w:r>
        <w:rPr>
          <w:rFonts w:hint="eastAsia" w:ascii="微软雅黑" w:hAnsi="微软雅黑" w:eastAsia="微软雅黑"/>
          <w:bCs/>
          <w:w w:val="80"/>
          <w:sz w:val="24"/>
          <w:szCs w:val="24"/>
        </w:rPr>
        <w:t>三国风情！</w:t>
      </w:r>
    </w:p>
    <w:p w14:paraId="3249CD4F">
      <w:pPr>
        <w:pStyle w:val="2"/>
        <w:numPr>
          <w:ilvl w:val="0"/>
          <w:numId w:val="1"/>
        </w:numPr>
        <w:spacing w:line="500" w:lineRule="exact"/>
        <w:ind w:firstLineChars="0"/>
        <w:rPr>
          <w:rFonts w:ascii="微软雅黑" w:hAnsi="微软雅黑" w:eastAsia="微软雅黑"/>
          <w:bCs/>
          <w:w w:val="80"/>
          <w:sz w:val="24"/>
          <w:szCs w:val="24"/>
        </w:rPr>
      </w:pPr>
      <w:r>
        <w:rPr>
          <w:rFonts w:hint="eastAsia" w:ascii="微软雅黑" w:hAnsi="微软雅黑" w:eastAsia="微软雅黑"/>
          <w:bCs/>
          <w:w w:val="80"/>
          <w:sz w:val="24"/>
          <w:szCs w:val="24"/>
        </w:rPr>
        <w:t>打卡中国</w:t>
      </w:r>
      <w:r>
        <w:rPr>
          <w:rFonts w:hint="eastAsia" w:ascii="微软雅黑" w:hAnsi="微软雅黑" w:eastAsia="微软雅黑"/>
          <w:b/>
          <w:bCs w:val="0"/>
          <w:color w:val="C00000"/>
          <w:w w:val="80"/>
          <w:sz w:val="28"/>
          <w:szCs w:val="28"/>
        </w:rPr>
        <w:t>最</w:t>
      </w:r>
      <w:r>
        <w:rPr>
          <w:rFonts w:hint="eastAsia" w:ascii="微软雅黑" w:hAnsi="微软雅黑" w:eastAsia="微软雅黑"/>
          <w:b/>
          <w:color w:val="C00000"/>
          <w:w w:val="80"/>
          <w:sz w:val="28"/>
          <w:szCs w:val="28"/>
        </w:rPr>
        <w:t>大边境城市，英雄城</w:t>
      </w:r>
      <w:r>
        <w:rPr>
          <w:rFonts w:hint="eastAsia" w:ascii="微软雅黑" w:hAnsi="微软雅黑" w:eastAsia="微软雅黑"/>
          <w:bCs/>
          <w:w w:val="80"/>
          <w:sz w:val="24"/>
          <w:szCs w:val="24"/>
        </w:rPr>
        <w:t>—丹东，欣赏</w:t>
      </w:r>
      <w:r>
        <w:rPr>
          <w:rFonts w:hint="eastAsia" w:ascii="微软雅黑" w:hAnsi="微软雅黑" w:eastAsia="微软雅黑"/>
          <w:b/>
          <w:color w:val="C00000"/>
          <w:w w:val="80"/>
          <w:sz w:val="28"/>
          <w:szCs w:val="28"/>
        </w:rPr>
        <w:t>鸭绿江</w:t>
      </w:r>
      <w:r>
        <w:rPr>
          <w:rFonts w:hint="eastAsia" w:ascii="微软雅黑" w:hAnsi="微软雅黑" w:eastAsia="微软雅黑"/>
          <w:bCs/>
          <w:w w:val="80"/>
          <w:sz w:val="24"/>
          <w:szCs w:val="24"/>
        </w:rPr>
        <w:t>风光，参观</w:t>
      </w:r>
      <w:r>
        <w:rPr>
          <w:rFonts w:hint="eastAsia" w:ascii="微软雅黑" w:hAnsi="微软雅黑" w:eastAsia="微软雅黑"/>
          <w:b/>
          <w:color w:val="C00000"/>
          <w:w w:val="80"/>
          <w:sz w:val="28"/>
          <w:szCs w:val="28"/>
        </w:rPr>
        <w:t>抗美援朝纪念馆</w:t>
      </w:r>
      <w:bookmarkEnd w:id="3"/>
      <w:r>
        <w:rPr>
          <w:rFonts w:hint="eastAsia" w:ascii="微软雅黑" w:hAnsi="微软雅黑" w:eastAsia="微软雅黑"/>
          <w:bCs/>
          <w:w w:val="80"/>
          <w:sz w:val="24"/>
          <w:szCs w:val="24"/>
        </w:rPr>
        <w:t>。</w:t>
      </w:r>
    </w:p>
    <w:p w14:paraId="14A83B5C">
      <w:pPr>
        <w:spacing w:line="440" w:lineRule="exact"/>
        <w:rPr>
          <w:rFonts w:ascii="微软雅黑" w:hAnsi="微软雅黑" w:eastAsia="微软雅黑"/>
          <w:b/>
          <w:sz w:val="24"/>
          <w:szCs w:val="24"/>
        </w:rPr>
      </w:pPr>
      <w:r>
        <w:rPr>
          <w:rFonts w:hint="eastAsia" w:ascii="微软雅黑" w:hAnsi="微软雅黑" w:eastAsia="微软雅黑"/>
          <w:b/>
          <w:sz w:val="24"/>
          <w:szCs w:val="24"/>
        </w:rPr>
        <w:t>2、品质保证：23年专业中老年旅游专列成功运作！</w:t>
      </w:r>
    </w:p>
    <w:p w14:paraId="2F640A2B">
      <w:pPr>
        <w:spacing w:line="440" w:lineRule="exact"/>
        <w:rPr>
          <w:rFonts w:ascii="微软雅黑" w:hAnsi="微软雅黑" w:eastAsia="微软雅黑"/>
          <w:b/>
          <w:sz w:val="24"/>
          <w:szCs w:val="24"/>
        </w:rPr>
      </w:pPr>
      <w:r>
        <w:rPr>
          <w:rFonts w:hint="eastAsia" w:ascii="微软雅黑" w:hAnsi="微软雅黑" w:eastAsia="微软雅黑"/>
          <w:b/>
          <w:sz w:val="24"/>
          <w:szCs w:val="24"/>
        </w:rPr>
        <w:t>3、方便安全：特批专列，专列上只有游客和工作人员，无闲杂人等，大件行李可免费存放在车上。</w:t>
      </w:r>
    </w:p>
    <w:p w14:paraId="3B9050E6">
      <w:pPr>
        <w:spacing w:line="440" w:lineRule="exact"/>
        <w:rPr>
          <w:rFonts w:hint="eastAsia" w:ascii="微软雅黑" w:hAnsi="微软雅黑" w:eastAsia="微软雅黑"/>
          <w:b/>
          <w:sz w:val="24"/>
          <w:szCs w:val="24"/>
        </w:rPr>
      </w:pPr>
      <w:r>
        <w:rPr>
          <w:rFonts w:hint="eastAsia" w:ascii="微软雅黑" w:hAnsi="微软雅黑" w:eastAsia="微软雅黑"/>
          <w:b/>
          <w:sz w:val="24"/>
          <w:szCs w:val="24"/>
        </w:rPr>
        <w:t>4、优质服务：</w:t>
      </w:r>
      <w:r>
        <w:rPr>
          <w:rFonts w:hint="eastAsia" w:ascii="微软雅黑" w:hAnsi="微软雅黑" w:eastAsia="微软雅黑" w:cs="微软雅黑"/>
          <w:b/>
          <w:color w:val="000000" w:themeColor="text1"/>
          <w:sz w:val="24"/>
          <w:szCs w:val="24"/>
          <w14:textFill>
            <w14:solidFill>
              <w14:schemeClr w14:val="tx1"/>
            </w14:solidFill>
          </w14:textFill>
        </w:rPr>
        <w:t>全程工作人员、专业导游、随车医护及当地接待团队共同服务，让旅途安心省心！</w:t>
      </w:r>
    </w:p>
    <w:p w14:paraId="72CE49A4">
      <w:pPr>
        <w:spacing w:line="480" w:lineRule="exact"/>
        <w:ind w:right="-899" w:rightChars="-428"/>
        <w:rPr>
          <w:rFonts w:hint="eastAsia" w:ascii="微软雅黑" w:hAnsi="微软雅黑" w:eastAsia="微软雅黑"/>
          <w:b/>
          <w:sz w:val="24"/>
          <w:szCs w:val="24"/>
        </w:rPr>
      </w:pPr>
      <w:r>
        <w:rPr>
          <w:rFonts w:hint="eastAsia" w:ascii="微软雅黑" w:hAnsi="微软雅黑" w:eastAsia="微软雅黑"/>
          <w:b/>
          <w:sz w:val="24"/>
          <w:szCs w:val="24"/>
        </w:rPr>
        <w:t>5、特色美食：秦皇岛御膳宴</w:t>
      </w:r>
      <w:r>
        <w:rPr>
          <w:rFonts w:hint="eastAsia" w:ascii="微软雅黑" w:hAnsi="微软雅黑" w:eastAsia="微软雅黑" w:cs="微软雅黑"/>
          <w:b/>
          <w:color w:val="000000" w:themeColor="text1"/>
          <w:sz w:val="24"/>
          <w:szCs w:val="24"/>
          <w14:textFill>
            <w14:solidFill>
              <w14:schemeClr w14:val="tx1"/>
            </w14:solidFill>
          </w14:textFill>
        </w:rPr>
        <w:t>、满洲八大碗、朝鲜风味餐、东北饺子宴</w:t>
      </w:r>
    </w:p>
    <w:p w14:paraId="7A3589D3">
      <w:pPr>
        <w:spacing w:line="480" w:lineRule="exact"/>
        <w:ind w:right="-23" w:rightChars="-11"/>
        <w:rPr>
          <w:rFonts w:hint="eastAsia" w:ascii="微软雅黑" w:hAnsi="微软雅黑" w:eastAsia="微软雅黑"/>
          <w:b/>
          <w:sz w:val="24"/>
          <w:szCs w:val="24"/>
        </w:rPr>
      </w:pPr>
      <w:r>
        <w:rPr>
          <w:rFonts w:hint="eastAsia" w:ascii="微软雅黑" w:hAnsi="微软雅黑" w:eastAsia="微软雅黑"/>
          <w:b/>
          <w:sz w:val="24"/>
          <w:szCs w:val="24"/>
        </w:rPr>
        <w:t>6、好礼赠送：北戴河贝壳钥匙扣一个、哈尔滨网红拍照红丝巾一条、呼伦贝尔大草原哈达一条、草原奶酪一包、长白山人参一只、沈阳不老林糖果一袋，景区每人每天一瓶矿泉水，团队集体照一张</w:t>
      </w:r>
    </w:p>
    <w:p w14:paraId="4506262F">
      <w:pPr>
        <w:pStyle w:val="7"/>
        <w:spacing w:line="500" w:lineRule="exact"/>
        <w:rPr>
          <w:rFonts w:hint="eastAsia" w:ascii="微软雅黑" w:hAnsi="微软雅黑" w:eastAsia="微软雅黑" w:cs="微软雅黑"/>
          <w:b/>
          <w:bCs/>
          <w:color w:val="C00000"/>
          <w:w w:val="80"/>
          <w:sz w:val="28"/>
          <w:szCs w:val="28"/>
        </w:rPr>
      </w:pPr>
    </w:p>
    <w:p w14:paraId="1714EF1A">
      <w:pPr>
        <w:pStyle w:val="7"/>
        <w:rPr>
          <w:rFonts w:hint="eastAsia" w:ascii="微软雅黑" w:hAnsi="微软雅黑" w:eastAsia="微软雅黑" w:cs="微软雅黑"/>
          <w:b/>
          <w:bCs/>
          <w:sz w:val="28"/>
          <w:szCs w:val="36"/>
        </w:rPr>
      </w:pPr>
      <w:r>
        <w:rPr>
          <w:rFonts w:hint="eastAsia" w:ascii="微软雅黑" w:hAnsi="微软雅黑" w:eastAsia="微软雅黑" w:cs="微软雅黑"/>
          <w:b/>
          <w:bCs/>
          <w:color w:val="C00000"/>
          <w:sz w:val="48"/>
          <w:szCs w:val="48"/>
        </w:rPr>
        <w:t>行程秒懂：</w:t>
      </w:r>
    </w:p>
    <w:tbl>
      <w:tblPr>
        <w:tblStyle w:val="12"/>
        <w:tblW w:w="110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8398"/>
        <w:gridCol w:w="882"/>
        <w:gridCol w:w="1029"/>
      </w:tblGrid>
      <w:tr w14:paraId="064D07B1">
        <w:trPr>
          <w:trHeight w:val="723" w:hRule="atLeast"/>
          <w:jc w:val="center"/>
        </w:trPr>
        <w:tc>
          <w:tcPr>
            <w:tcW w:w="688" w:type="dxa"/>
            <w:shd w:val="clear" w:color="auto" w:fill="C00000"/>
            <w:vAlign w:val="center"/>
          </w:tcPr>
          <w:p w14:paraId="3BE54890">
            <w:pPr>
              <w:spacing w:line="400" w:lineRule="exact"/>
              <w:jc w:val="center"/>
              <w:rPr>
                <w:rFonts w:hint="eastAsia" w:ascii="微软雅黑" w:hAnsi="微软雅黑" w:eastAsia="微软雅黑" w:cs="微软雅黑"/>
                <w:b/>
                <w:bCs/>
                <w:sz w:val="24"/>
              </w:rPr>
            </w:pPr>
            <w:r>
              <w:rPr>
                <w:rFonts w:hint="eastAsia" w:ascii="微软雅黑" w:hAnsi="微软雅黑" w:eastAsia="微软雅黑" w:cs="微软雅黑"/>
                <w:b/>
                <w:bCs/>
                <w:sz w:val="24"/>
              </w:rPr>
              <w:t>天数</w:t>
            </w:r>
          </w:p>
        </w:tc>
        <w:tc>
          <w:tcPr>
            <w:tcW w:w="8402" w:type="dxa"/>
            <w:shd w:val="clear" w:color="auto" w:fill="C00000"/>
            <w:vAlign w:val="center"/>
          </w:tcPr>
          <w:p w14:paraId="775A0CDA">
            <w:pPr>
              <w:spacing w:line="400" w:lineRule="exact"/>
              <w:jc w:val="center"/>
              <w:rPr>
                <w:rFonts w:hint="eastAsia" w:ascii="微软雅黑" w:hAnsi="微软雅黑" w:eastAsia="微软雅黑" w:cs="微软雅黑"/>
                <w:b/>
                <w:bCs/>
                <w:sz w:val="24"/>
              </w:rPr>
            </w:pPr>
            <w:r>
              <w:rPr>
                <w:rFonts w:hint="eastAsia" w:ascii="微软雅黑" w:hAnsi="微软雅黑" w:eastAsia="微软雅黑" w:cs="微软雅黑"/>
                <w:b/>
                <w:bCs/>
                <w:sz w:val="24"/>
              </w:rPr>
              <w:t>行程安排</w:t>
            </w:r>
          </w:p>
        </w:tc>
        <w:tc>
          <w:tcPr>
            <w:tcW w:w="882" w:type="dxa"/>
            <w:shd w:val="clear" w:color="auto" w:fill="C00000"/>
            <w:vAlign w:val="center"/>
          </w:tcPr>
          <w:p w14:paraId="217FD60B">
            <w:pPr>
              <w:spacing w:line="400" w:lineRule="exact"/>
              <w:jc w:val="center"/>
              <w:rPr>
                <w:rFonts w:hint="eastAsia" w:ascii="微软雅黑" w:hAnsi="微软雅黑" w:eastAsia="微软雅黑" w:cs="微软雅黑"/>
                <w:b/>
                <w:bCs/>
                <w:sz w:val="24"/>
              </w:rPr>
            </w:pPr>
            <w:r>
              <w:rPr>
                <w:rFonts w:hint="eastAsia" w:ascii="微软雅黑" w:hAnsi="微软雅黑" w:eastAsia="微软雅黑" w:cs="微软雅黑"/>
                <w:b/>
                <w:bCs/>
                <w:sz w:val="24"/>
              </w:rPr>
              <w:t>用餐</w:t>
            </w:r>
          </w:p>
        </w:tc>
        <w:tc>
          <w:tcPr>
            <w:tcW w:w="1029" w:type="dxa"/>
            <w:shd w:val="clear" w:color="auto" w:fill="C00000"/>
            <w:vAlign w:val="center"/>
          </w:tcPr>
          <w:p w14:paraId="71CBFB07">
            <w:pPr>
              <w:spacing w:line="400" w:lineRule="exact"/>
              <w:jc w:val="center"/>
              <w:rPr>
                <w:rFonts w:hint="eastAsia" w:ascii="微软雅黑" w:hAnsi="微软雅黑" w:eastAsia="微软雅黑" w:cs="微软雅黑"/>
                <w:b/>
                <w:bCs/>
                <w:sz w:val="24"/>
              </w:rPr>
            </w:pPr>
            <w:r>
              <w:rPr>
                <w:rFonts w:hint="eastAsia" w:ascii="微软雅黑" w:hAnsi="微软雅黑" w:eastAsia="微软雅黑" w:cs="微软雅黑"/>
                <w:b/>
                <w:bCs/>
                <w:sz w:val="24"/>
              </w:rPr>
              <w:t>住宿</w:t>
            </w:r>
          </w:p>
        </w:tc>
      </w:tr>
      <w:tr w14:paraId="2701934C">
        <w:trPr>
          <w:trHeight w:val="664" w:hRule="atLeast"/>
          <w:jc w:val="center"/>
        </w:trPr>
        <w:tc>
          <w:tcPr>
            <w:tcW w:w="688" w:type="dxa"/>
            <w:vAlign w:val="center"/>
          </w:tcPr>
          <w:p w14:paraId="3013FA95">
            <w:pPr>
              <w:spacing w:line="400" w:lineRule="exact"/>
              <w:jc w:val="center"/>
              <w:rPr>
                <w:rFonts w:hint="eastAsia" w:ascii="微软雅黑" w:hAnsi="微软雅黑" w:eastAsia="微软雅黑" w:cs="微软雅黑"/>
                <w:bCs/>
                <w:kern w:val="0"/>
                <w:sz w:val="24"/>
              </w:rPr>
            </w:pPr>
            <w:r>
              <w:rPr>
                <w:rFonts w:hint="eastAsia" w:ascii="微软雅黑" w:hAnsi="微软雅黑" w:eastAsia="微软雅黑" w:cs="微软雅黑"/>
                <w:bCs/>
                <w:kern w:val="0"/>
                <w:sz w:val="24"/>
              </w:rPr>
              <w:t>D1</w:t>
            </w:r>
          </w:p>
        </w:tc>
        <w:tc>
          <w:tcPr>
            <w:tcW w:w="8402" w:type="dxa"/>
            <w:vAlign w:val="center"/>
          </w:tcPr>
          <w:p w14:paraId="4A61D251">
            <w:pPr>
              <w:spacing w:line="400" w:lineRule="exact"/>
              <w:rPr>
                <w:rFonts w:hint="eastAsia" w:ascii="微软雅黑" w:hAnsi="微软雅黑" w:eastAsia="微软雅黑" w:cs="微软雅黑"/>
                <w:sz w:val="24"/>
              </w:rPr>
            </w:pPr>
            <w:r>
              <w:rPr>
                <w:rFonts w:hint="eastAsia" w:ascii="微软雅黑" w:hAnsi="微软雅黑" w:eastAsia="微软雅黑" w:cs="微软雅黑"/>
                <w:sz w:val="24"/>
              </w:rPr>
              <w:t>乘专列前往山海关，开始愉快的旅程！</w:t>
            </w:r>
          </w:p>
        </w:tc>
        <w:tc>
          <w:tcPr>
            <w:tcW w:w="882" w:type="dxa"/>
            <w:vAlign w:val="center"/>
          </w:tcPr>
          <w:p w14:paraId="6571249D">
            <w:pPr>
              <w:pStyle w:val="7"/>
              <w:tabs>
                <w:tab w:val="left" w:pos="1260"/>
              </w:tabs>
              <w:spacing w:line="400" w:lineRule="exact"/>
              <w:ind w:left="-19" w:leftChars="-9" w:firstLine="21" w:firstLineChars="9"/>
              <w:jc w:val="center"/>
              <w:rPr>
                <w:rFonts w:hint="eastAsia" w:ascii="微软雅黑" w:hAnsi="微软雅黑" w:eastAsia="微软雅黑" w:cs="微软雅黑"/>
                <w:sz w:val="24"/>
              </w:rPr>
            </w:pPr>
            <w:r>
              <w:rPr>
                <w:rFonts w:hint="eastAsia" w:ascii="微软雅黑" w:hAnsi="微软雅黑" w:eastAsia="微软雅黑" w:cs="微软雅黑"/>
                <w:sz w:val="24"/>
              </w:rPr>
              <w:t>无</w:t>
            </w:r>
          </w:p>
        </w:tc>
        <w:tc>
          <w:tcPr>
            <w:tcW w:w="1029" w:type="dxa"/>
            <w:vAlign w:val="center"/>
          </w:tcPr>
          <w:p w14:paraId="73460B4A">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专列</w:t>
            </w:r>
          </w:p>
        </w:tc>
      </w:tr>
      <w:tr w14:paraId="68D1629B">
        <w:trPr>
          <w:trHeight w:val="586" w:hRule="atLeast"/>
          <w:jc w:val="center"/>
        </w:trPr>
        <w:tc>
          <w:tcPr>
            <w:tcW w:w="688" w:type="dxa"/>
            <w:vAlign w:val="center"/>
          </w:tcPr>
          <w:p w14:paraId="6A09D761">
            <w:pPr>
              <w:spacing w:line="400" w:lineRule="exact"/>
              <w:jc w:val="center"/>
              <w:rPr>
                <w:rFonts w:hint="eastAsia" w:ascii="微软雅黑" w:hAnsi="微软雅黑" w:eastAsia="微软雅黑" w:cs="微软雅黑"/>
                <w:bCs/>
                <w:kern w:val="0"/>
                <w:sz w:val="24"/>
              </w:rPr>
            </w:pPr>
            <w:r>
              <w:rPr>
                <w:rFonts w:hint="eastAsia" w:ascii="微软雅黑" w:hAnsi="微软雅黑" w:eastAsia="微软雅黑" w:cs="微软雅黑"/>
                <w:bCs/>
                <w:kern w:val="0"/>
                <w:sz w:val="24"/>
              </w:rPr>
              <w:t>D2</w:t>
            </w:r>
          </w:p>
        </w:tc>
        <w:tc>
          <w:tcPr>
            <w:tcW w:w="8402" w:type="dxa"/>
            <w:vAlign w:val="center"/>
          </w:tcPr>
          <w:p w14:paraId="4698FC89">
            <w:pPr>
              <w:spacing w:line="400" w:lineRule="exact"/>
              <w:rPr>
                <w:rFonts w:hint="eastAsia" w:ascii="微软雅黑" w:hAnsi="微软雅黑" w:eastAsia="微软雅黑" w:cs="微软雅黑"/>
                <w:sz w:val="24"/>
              </w:rPr>
            </w:pPr>
            <w:r>
              <w:rPr>
                <w:rFonts w:hint="eastAsia" w:ascii="微软雅黑" w:hAnsi="微软雅黑" w:eastAsia="微软雅黑" w:cs="微软雅黑"/>
                <w:sz w:val="24"/>
              </w:rPr>
              <w:t>沿途观光，开展娱乐活动</w:t>
            </w:r>
          </w:p>
        </w:tc>
        <w:tc>
          <w:tcPr>
            <w:tcW w:w="882" w:type="dxa"/>
            <w:vAlign w:val="center"/>
          </w:tcPr>
          <w:p w14:paraId="399C9342">
            <w:pPr>
              <w:pStyle w:val="7"/>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无</w:t>
            </w:r>
          </w:p>
        </w:tc>
        <w:tc>
          <w:tcPr>
            <w:tcW w:w="1029" w:type="dxa"/>
            <w:vAlign w:val="center"/>
          </w:tcPr>
          <w:p w14:paraId="16F68FDD">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专列</w:t>
            </w:r>
          </w:p>
        </w:tc>
      </w:tr>
      <w:tr w14:paraId="57A2EB6D">
        <w:trPr>
          <w:trHeight w:val="548" w:hRule="atLeast"/>
          <w:jc w:val="center"/>
        </w:trPr>
        <w:tc>
          <w:tcPr>
            <w:tcW w:w="688" w:type="dxa"/>
            <w:vAlign w:val="center"/>
          </w:tcPr>
          <w:p w14:paraId="5DE78DB8">
            <w:pPr>
              <w:spacing w:line="400" w:lineRule="exact"/>
              <w:jc w:val="center"/>
              <w:rPr>
                <w:rFonts w:hint="eastAsia" w:ascii="微软雅黑" w:hAnsi="微软雅黑" w:eastAsia="微软雅黑" w:cs="微软雅黑"/>
                <w:bCs/>
                <w:kern w:val="0"/>
                <w:sz w:val="24"/>
              </w:rPr>
            </w:pPr>
            <w:r>
              <w:rPr>
                <w:rFonts w:hint="eastAsia" w:ascii="微软雅黑" w:hAnsi="微软雅黑" w:eastAsia="微软雅黑" w:cs="微软雅黑"/>
                <w:bCs/>
                <w:kern w:val="0"/>
                <w:sz w:val="24"/>
              </w:rPr>
              <w:t>D3</w:t>
            </w:r>
          </w:p>
        </w:tc>
        <w:tc>
          <w:tcPr>
            <w:tcW w:w="8402" w:type="dxa"/>
            <w:vAlign w:val="center"/>
          </w:tcPr>
          <w:p w14:paraId="63557B9B">
            <w:pPr>
              <w:pStyle w:val="27"/>
              <w:spacing w:before="100" w:line="400" w:lineRule="exact"/>
              <w:ind w:right="47"/>
              <w:rPr>
                <w:rFonts w:hint="eastAsia" w:ascii="微软雅黑" w:hAnsi="微软雅黑" w:eastAsia="微软雅黑" w:cs="微软雅黑"/>
                <w:sz w:val="24"/>
                <w:lang w:val="en-US"/>
              </w:rPr>
            </w:pPr>
            <w:r>
              <w:rPr>
                <w:rFonts w:hint="eastAsia" w:ascii="微软雅黑" w:hAnsi="微软雅黑" w:eastAsia="微软雅黑" w:cs="微软雅黑"/>
                <w:sz w:val="24"/>
              </w:rPr>
              <w:t>抵达山海关，</w:t>
            </w:r>
            <w:r>
              <w:rPr>
                <w:rFonts w:hint="eastAsia" w:ascii="微软雅黑" w:hAnsi="微软雅黑" w:eastAsia="微软雅黑" w:cs="微软雅黑"/>
                <w:b/>
                <w:bCs/>
                <w:color w:val="C00000"/>
                <w:sz w:val="24"/>
              </w:rPr>
              <w:t>【天下第一关】</w:t>
            </w:r>
            <w:r>
              <w:rPr>
                <w:rFonts w:hint="eastAsia" w:ascii="微软雅黑" w:hAnsi="微软雅黑" w:eastAsia="微软雅黑" w:cs="微软雅黑"/>
                <w:b/>
                <w:bCs/>
                <w:color w:val="C00000"/>
                <w:sz w:val="24"/>
                <w:lang w:val="en-US"/>
              </w:rPr>
              <w:t>【老龙头】</w:t>
            </w:r>
            <w:r>
              <w:rPr>
                <w:rFonts w:hint="eastAsia" w:ascii="微软雅黑" w:hAnsi="微软雅黑" w:eastAsia="微软雅黑" w:cs="微软雅黑"/>
                <w:sz w:val="24"/>
              </w:rPr>
              <w:t>史诗演出</w:t>
            </w:r>
            <w:r>
              <w:rPr>
                <w:rFonts w:hint="eastAsia" w:ascii="微软雅黑" w:hAnsi="微软雅黑" w:eastAsia="微软雅黑" w:cs="微软雅黑"/>
                <w:b/>
                <w:color w:val="C00000"/>
                <w:sz w:val="24"/>
              </w:rPr>
              <w:t>【长城】</w:t>
            </w:r>
            <w:r>
              <w:rPr>
                <w:rFonts w:hint="eastAsia" w:ascii="微软雅黑" w:hAnsi="微软雅黑" w:eastAsia="微软雅黑" w:cs="微软雅黑"/>
                <w:spacing w:val="-3"/>
                <w:sz w:val="24"/>
              </w:rPr>
              <w:t>。</w:t>
            </w:r>
            <w:r>
              <w:rPr>
                <w:rFonts w:hint="eastAsia" w:ascii="微软雅黑" w:hAnsi="微软雅黑" w:eastAsia="微软雅黑" w:cs="微软雅黑"/>
                <w:spacing w:val="-3"/>
                <w:sz w:val="24"/>
                <w:lang w:val="en-US"/>
              </w:rPr>
              <w:t>晚入住酒店</w:t>
            </w:r>
          </w:p>
        </w:tc>
        <w:tc>
          <w:tcPr>
            <w:tcW w:w="882" w:type="dxa"/>
            <w:vAlign w:val="center"/>
          </w:tcPr>
          <w:p w14:paraId="5D947678">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中</w:t>
            </w:r>
          </w:p>
        </w:tc>
        <w:tc>
          <w:tcPr>
            <w:tcW w:w="1029" w:type="dxa"/>
            <w:vAlign w:val="center"/>
          </w:tcPr>
          <w:p w14:paraId="32502401">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北戴河</w:t>
            </w:r>
          </w:p>
        </w:tc>
      </w:tr>
      <w:tr w14:paraId="321A2BD0">
        <w:trPr>
          <w:trHeight w:val="575" w:hRule="atLeast"/>
          <w:jc w:val="center"/>
        </w:trPr>
        <w:tc>
          <w:tcPr>
            <w:tcW w:w="688" w:type="dxa"/>
            <w:vAlign w:val="center"/>
          </w:tcPr>
          <w:p w14:paraId="167A2914">
            <w:pPr>
              <w:spacing w:line="400" w:lineRule="exact"/>
              <w:jc w:val="center"/>
              <w:rPr>
                <w:rFonts w:hint="eastAsia" w:ascii="微软雅黑" w:hAnsi="微软雅黑" w:eastAsia="微软雅黑" w:cs="微软雅黑"/>
                <w:bCs/>
                <w:kern w:val="0"/>
                <w:sz w:val="24"/>
              </w:rPr>
            </w:pPr>
            <w:r>
              <w:rPr>
                <w:rFonts w:hint="eastAsia" w:ascii="微软雅黑" w:hAnsi="微软雅黑" w:eastAsia="微软雅黑" w:cs="微软雅黑"/>
                <w:bCs/>
                <w:kern w:val="0"/>
                <w:sz w:val="24"/>
              </w:rPr>
              <w:t>D4</w:t>
            </w:r>
          </w:p>
        </w:tc>
        <w:tc>
          <w:tcPr>
            <w:tcW w:w="8402" w:type="dxa"/>
            <w:vAlign w:val="center"/>
          </w:tcPr>
          <w:p w14:paraId="5EAEF327">
            <w:pPr>
              <w:pStyle w:val="27"/>
              <w:spacing w:before="6" w:line="400" w:lineRule="exact"/>
              <w:ind w:right="18"/>
              <w:rPr>
                <w:rFonts w:hint="eastAsia" w:ascii="微软雅黑" w:hAnsi="微软雅黑" w:eastAsia="微软雅黑" w:cs="微软雅黑"/>
                <w:sz w:val="24"/>
                <w:lang w:val="en-US"/>
              </w:rPr>
            </w:pPr>
            <w:r>
              <w:rPr>
                <w:rStyle w:val="29"/>
                <w:rFonts w:hint="eastAsia" w:ascii="微软雅黑" w:hAnsi="微软雅黑" w:eastAsia="微软雅黑" w:cs="微软雅黑"/>
                <w:b/>
                <w:bCs/>
                <w:color w:val="C00000"/>
              </w:rPr>
              <w:t>【碧螺塔海上公园】</w:t>
            </w:r>
            <w:r>
              <w:rPr>
                <w:rFonts w:hint="eastAsia" w:ascii="微软雅黑" w:hAnsi="微软雅黑" w:eastAsia="微软雅黑" w:cs="微软雅黑"/>
                <w:spacing w:val="-6"/>
                <w:sz w:val="24"/>
                <w:lang w:val="en-US"/>
              </w:rPr>
              <w:t>下午</w:t>
            </w:r>
            <w:r>
              <w:rPr>
                <w:rFonts w:hint="eastAsia" w:ascii="微软雅黑" w:hAnsi="微软雅黑" w:eastAsia="微软雅黑" w:cs="微软雅黑"/>
                <w:bCs/>
                <w:sz w:val="24"/>
                <w:lang w:val="en-US" w:bidi="ar-SA"/>
              </w:rPr>
              <w:t>乘专列前往哈尔滨</w:t>
            </w:r>
          </w:p>
        </w:tc>
        <w:tc>
          <w:tcPr>
            <w:tcW w:w="882" w:type="dxa"/>
            <w:vAlign w:val="center"/>
          </w:tcPr>
          <w:p w14:paraId="5C96E521">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早中</w:t>
            </w:r>
          </w:p>
        </w:tc>
        <w:tc>
          <w:tcPr>
            <w:tcW w:w="1029" w:type="dxa"/>
            <w:vAlign w:val="center"/>
          </w:tcPr>
          <w:p w14:paraId="095110DD">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火车</w:t>
            </w:r>
          </w:p>
        </w:tc>
      </w:tr>
      <w:tr w14:paraId="313041DF">
        <w:trPr>
          <w:trHeight w:val="90" w:hRule="atLeast"/>
          <w:jc w:val="center"/>
        </w:trPr>
        <w:tc>
          <w:tcPr>
            <w:tcW w:w="688" w:type="dxa"/>
            <w:vAlign w:val="center"/>
          </w:tcPr>
          <w:p w14:paraId="6C850AA2">
            <w:pPr>
              <w:spacing w:line="400" w:lineRule="exact"/>
              <w:jc w:val="center"/>
              <w:rPr>
                <w:rFonts w:hint="eastAsia" w:ascii="微软雅黑" w:hAnsi="微软雅黑" w:eastAsia="微软雅黑" w:cs="微软雅黑"/>
                <w:bCs/>
                <w:kern w:val="0"/>
                <w:sz w:val="24"/>
              </w:rPr>
            </w:pPr>
            <w:r>
              <w:rPr>
                <w:rFonts w:hint="eastAsia" w:ascii="微软雅黑" w:hAnsi="微软雅黑" w:eastAsia="微软雅黑" w:cs="微软雅黑"/>
                <w:bCs/>
                <w:kern w:val="0"/>
                <w:sz w:val="24"/>
              </w:rPr>
              <w:t>D5</w:t>
            </w:r>
          </w:p>
        </w:tc>
        <w:tc>
          <w:tcPr>
            <w:tcW w:w="8402" w:type="dxa"/>
            <w:vAlign w:val="center"/>
          </w:tcPr>
          <w:p w14:paraId="0324DCAF">
            <w:pPr>
              <w:pStyle w:val="24"/>
              <w:spacing w:before="36" w:line="400" w:lineRule="exact"/>
              <w:ind w:right="116"/>
              <w:rPr>
                <w:rFonts w:hint="eastAsia"/>
                <w:sz w:val="24"/>
                <w:szCs w:val="24"/>
                <w:lang w:eastAsia="zh-CN"/>
              </w:rPr>
            </w:pPr>
            <w:r>
              <w:rPr>
                <w:rFonts w:hint="eastAsia"/>
                <w:spacing w:val="-4"/>
                <w:sz w:val="24"/>
                <w:szCs w:val="24"/>
                <w:lang w:eastAsia="zh-CN"/>
              </w:rPr>
              <w:t>早抵哈尔滨，</w:t>
            </w:r>
            <w:r>
              <w:rPr>
                <w:rFonts w:hint="eastAsia"/>
                <w:b/>
                <w:bCs/>
                <w:color w:val="C00000"/>
                <w:spacing w:val="-4"/>
                <w:sz w:val="24"/>
                <w:szCs w:val="24"/>
                <w:lang w:eastAsia="zh-CN"/>
              </w:rPr>
              <w:t>【中央大街】</w:t>
            </w:r>
            <w:r>
              <w:rPr>
                <w:rFonts w:hint="eastAsia"/>
                <w:color w:val="C00000"/>
                <w:spacing w:val="-2"/>
                <w:sz w:val="24"/>
                <w:szCs w:val="24"/>
                <w:lang w:eastAsia="zh-CN"/>
              </w:rPr>
              <w:t>【</w:t>
            </w:r>
            <w:r>
              <w:rPr>
                <w:rFonts w:hint="eastAsia"/>
                <w:b/>
                <w:bCs/>
                <w:color w:val="C00000"/>
                <w:spacing w:val="-2"/>
                <w:sz w:val="24"/>
                <w:szCs w:val="24"/>
                <w:lang w:eastAsia="zh-CN"/>
              </w:rPr>
              <w:t>防洪纪念塔</w:t>
            </w:r>
            <w:r>
              <w:rPr>
                <w:rFonts w:hint="eastAsia"/>
                <w:color w:val="C00000"/>
                <w:spacing w:val="-2"/>
                <w:sz w:val="24"/>
                <w:szCs w:val="24"/>
                <w:lang w:eastAsia="zh-CN"/>
              </w:rPr>
              <w:t>】</w:t>
            </w:r>
            <w:r>
              <w:rPr>
                <w:rFonts w:hint="eastAsia"/>
                <w:b/>
                <w:bCs/>
                <w:color w:val="C00000"/>
                <w:sz w:val="24"/>
                <w:szCs w:val="24"/>
                <w:lang w:eastAsia="zh-CN"/>
              </w:rPr>
              <w:t>【圣索菲亚大教堂外景及广场】</w:t>
            </w:r>
            <w:r>
              <w:rPr>
                <w:rFonts w:hint="eastAsia"/>
                <w:b/>
                <w:bCs/>
                <w:color w:val="C00000"/>
                <w:spacing w:val="-3"/>
                <w:sz w:val="24"/>
                <w:szCs w:val="24"/>
                <w:lang w:eastAsia="zh-CN"/>
              </w:rPr>
              <w:t>【太阳岛风景区】，</w:t>
            </w:r>
            <w:r>
              <w:rPr>
                <w:rFonts w:hint="eastAsia"/>
                <w:spacing w:val="-2"/>
                <w:sz w:val="24"/>
                <w:szCs w:val="24"/>
                <w:lang w:eastAsia="zh-CN"/>
              </w:rPr>
              <w:t>晚乘专列赴黑河。</w:t>
            </w:r>
          </w:p>
        </w:tc>
        <w:tc>
          <w:tcPr>
            <w:tcW w:w="882" w:type="dxa"/>
            <w:vAlign w:val="center"/>
          </w:tcPr>
          <w:p w14:paraId="6365863A">
            <w:pPr>
              <w:pStyle w:val="7"/>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中</w:t>
            </w:r>
          </w:p>
        </w:tc>
        <w:tc>
          <w:tcPr>
            <w:tcW w:w="1029" w:type="dxa"/>
            <w:vAlign w:val="center"/>
          </w:tcPr>
          <w:p w14:paraId="11DFF4D3">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专列</w:t>
            </w:r>
          </w:p>
        </w:tc>
      </w:tr>
      <w:tr w14:paraId="48204981">
        <w:trPr>
          <w:trHeight w:val="433" w:hRule="atLeast"/>
          <w:jc w:val="center"/>
        </w:trPr>
        <w:tc>
          <w:tcPr>
            <w:tcW w:w="11001" w:type="dxa"/>
            <w:gridSpan w:val="4"/>
            <w:tcBorders>
              <w:bottom w:val="single" w:color="auto" w:sz="4" w:space="0"/>
            </w:tcBorders>
            <w:shd w:val="clear" w:color="auto" w:fill="FFFF00"/>
            <w:vAlign w:val="center"/>
          </w:tcPr>
          <w:p w14:paraId="5EB8EB31">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b/>
                <w:bCs/>
                <w:sz w:val="24"/>
              </w:rPr>
              <w:t>D6-D7黑河段分为国内线【黑河2日游】和出境线【俄罗斯</w:t>
            </w:r>
            <w:r>
              <w:rPr>
                <w:rFonts w:hint="eastAsia" w:ascii="微软雅黑" w:hAnsi="微软雅黑" w:eastAsia="微软雅黑" w:cs="微软雅黑"/>
                <w:b/>
                <w:bCs/>
                <w:color w:val="333333"/>
                <w:spacing w:val="1"/>
                <w:sz w:val="24"/>
              </w:rPr>
              <w:t>布拉戈维申斯克2日游</w:t>
            </w:r>
            <w:r>
              <w:rPr>
                <w:rFonts w:hint="eastAsia" w:ascii="微软雅黑" w:hAnsi="微软雅黑" w:eastAsia="微软雅黑" w:cs="微软雅黑"/>
                <w:b/>
                <w:bCs/>
                <w:sz w:val="24"/>
              </w:rPr>
              <w:t>】</w:t>
            </w:r>
          </w:p>
        </w:tc>
      </w:tr>
      <w:tr w14:paraId="0117ED39">
        <w:trPr>
          <w:trHeight w:val="433" w:hRule="atLeast"/>
          <w:jc w:val="center"/>
        </w:trPr>
        <w:tc>
          <w:tcPr>
            <w:tcW w:w="11001" w:type="dxa"/>
            <w:gridSpan w:val="4"/>
            <w:tcBorders>
              <w:bottom w:val="single" w:color="auto" w:sz="4" w:space="0"/>
            </w:tcBorders>
            <w:shd w:val="clear" w:color="auto" w:fill="F4FEFE"/>
            <w:vAlign w:val="center"/>
          </w:tcPr>
          <w:p w14:paraId="28773ACF">
            <w:pPr>
              <w:spacing w:line="400" w:lineRule="exact"/>
              <w:jc w:val="left"/>
              <w:rPr>
                <w:rFonts w:hint="eastAsia" w:ascii="微软雅黑" w:hAnsi="微软雅黑" w:eastAsia="微软雅黑" w:cs="微软雅黑"/>
                <w:b/>
                <w:bCs/>
                <w:color w:val="C00000"/>
                <w:sz w:val="24"/>
              </w:rPr>
            </w:pPr>
            <w:r>
              <w:rPr>
                <w:rFonts w:hint="eastAsia" w:ascii="微软雅黑" w:hAnsi="微软雅黑" w:eastAsia="微软雅黑" w:cs="微软雅黑"/>
                <w:b/>
                <w:bCs/>
                <w:snapToGrid w:val="0"/>
                <w:color w:val="C00000"/>
                <w:spacing w:val="-2"/>
                <w:kern w:val="0"/>
                <w:sz w:val="24"/>
              </w:rPr>
              <w:t>A线：黑河2日游</w:t>
            </w:r>
          </w:p>
        </w:tc>
      </w:tr>
      <w:tr w14:paraId="7A1BB570">
        <w:trPr>
          <w:trHeight w:val="1236" w:hRule="atLeast"/>
          <w:jc w:val="center"/>
        </w:trPr>
        <w:tc>
          <w:tcPr>
            <w:tcW w:w="688" w:type="dxa"/>
            <w:tcBorders>
              <w:bottom w:val="single" w:color="auto" w:sz="4" w:space="0"/>
            </w:tcBorders>
            <w:shd w:val="clear" w:color="auto" w:fill="F4FEFE"/>
            <w:vAlign w:val="center"/>
          </w:tcPr>
          <w:p w14:paraId="77BD405C">
            <w:pPr>
              <w:spacing w:line="400" w:lineRule="exact"/>
              <w:jc w:val="center"/>
              <w:rPr>
                <w:rFonts w:hint="eastAsia" w:ascii="微软雅黑" w:hAnsi="微软雅黑" w:eastAsia="微软雅黑" w:cs="微软雅黑"/>
                <w:bCs/>
                <w:kern w:val="0"/>
                <w:sz w:val="24"/>
              </w:rPr>
            </w:pPr>
            <w:r>
              <w:rPr>
                <w:rFonts w:hint="eastAsia" w:ascii="微软雅黑" w:hAnsi="微软雅黑" w:eastAsia="微软雅黑" w:cs="微软雅黑"/>
                <w:snapToGrid w:val="0"/>
                <w:spacing w:val="-2"/>
                <w:kern w:val="0"/>
                <w:sz w:val="24"/>
              </w:rPr>
              <w:t>D6</w:t>
            </w:r>
          </w:p>
        </w:tc>
        <w:tc>
          <w:tcPr>
            <w:tcW w:w="8402" w:type="dxa"/>
            <w:tcBorders>
              <w:bottom w:val="single" w:color="auto" w:sz="4" w:space="0"/>
            </w:tcBorders>
            <w:shd w:val="clear" w:color="auto" w:fill="F4FEFE"/>
            <w:vAlign w:val="center"/>
          </w:tcPr>
          <w:p w14:paraId="325B074D">
            <w:pPr>
              <w:spacing w:line="400" w:lineRule="exact"/>
              <w:rPr>
                <w:rFonts w:hint="eastAsia" w:ascii="微软雅黑" w:hAnsi="微软雅黑" w:eastAsia="微软雅黑" w:cs="微软雅黑"/>
                <w:snapToGrid w:val="0"/>
                <w:spacing w:val="-2"/>
                <w:kern w:val="0"/>
                <w:sz w:val="24"/>
              </w:rPr>
            </w:pPr>
            <w:r>
              <w:rPr>
                <w:rFonts w:hint="eastAsia" w:ascii="微软雅黑" w:hAnsi="微软雅黑" w:eastAsia="微软雅黑" w:cs="微软雅黑"/>
                <w:snapToGrid w:val="0"/>
                <w:spacing w:val="-2"/>
                <w:kern w:val="0"/>
                <w:sz w:val="24"/>
              </w:rPr>
              <w:t>早抵黑河，</w:t>
            </w:r>
            <w:r>
              <w:rPr>
                <w:rFonts w:hint="eastAsia" w:ascii="微软雅黑" w:hAnsi="微软雅黑" w:eastAsia="微软雅黑" w:cs="微软雅黑"/>
                <w:b/>
                <w:bCs/>
                <w:snapToGrid w:val="0"/>
                <w:color w:val="C00000"/>
                <w:spacing w:val="-2"/>
                <w:kern w:val="0"/>
                <w:sz w:val="24"/>
              </w:rPr>
              <w:t>【瑷珲—腾冲中国人口地理分界线主题公园】</w:t>
            </w:r>
            <w:r>
              <w:rPr>
                <w:rFonts w:hint="eastAsia" w:ascii="微软雅黑" w:hAnsi="微软雅黑" w:eastAsia="微软雅黑" w:cs="微软雅黑"/>
                <w:b/>
                <w:bCs/>
                <w:color w:val="C00000"/>
                <w:kern w:val="0"/>
                <w:sz w:val="24"/>
                <w:lang w:bidi="ar"/>
              </w:rPr>
              <w:t>【马占山纪念馆】</w:t>
            </w:r>
            <w:r>
              <w:rPr>
                <w:rFonts w:hint="eastAsia" w:ascii="微软雅黑" w:hAnsi="微软雅黑" w:eastAsia="微软雅黑" w:cs="微软雅黑"/>
                <w:b/>
                <w:bCs/>
                <w:snapToGrid w:val="0"/>
                <w:color w:val="C00000"/>
                <w:spacing w:val="-2"/>
                <w:kern w:val="0"/>
                <w:sz w:val="24"/>
              </w:rPr>
              <w:t>【瑷珲古城】【瑷珲历史陈列馆】【知青博物馆】（周一闭馆）【中俄黑龙江大桥公园】【大黑河岛】【旅俄华侨纪念馆】（周一闭馆）</w:t>
            </w:r>
            <w:r>
              <w:rPr>
                <w:rFonts w:hint="eastAsia" w:ascii="微软雅黑" w:hAnsi="微软雅黑" w:eastAsia="微软雅黑" w:cs="微软雅黑"/>
                <w:snapToGrid w:val="0"/>
                <w:color w:val="000000"/>
                <w:spacing w:val="-2"/>
                <w:kern w:val="0"/>
                <w:sz w:val="24"/>
              </w:rPr>
              <w:t>晚入住酒店。</w:t>
            </w:r>
          </w:p>
        </w:tc>
        <w:tc>
          <w:tcPr>
            <w:tcW w:w="882" w:type="dxa"/>
            <w:tcBorders>
              <w:bottom w:val="single" w:color="auto" w:sz="4" w:space="0"/>
            </w:tcBorders>
            <w:shd w:val="clear" w:color="auto" w:fill="F4FEFE"/>
            <w:vAlign w:val="center"/>
          </w:tcPr>
          <w:p w14:paraId="6933F4CE">
            <w:pPr>
              <w:pStyle w:val="7"/>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中</w:t>
            </w:r>
          </w:p>
        </w:tc>
        <w:tc>
          <w:tcPr>
            <w:tcW w:w="1029" w:type="dxa"/>
            <w:tcBorders>
              <w:bottom w:val="single" w:color="auto" w:sz="4" w:space="0"/>
            </w:tcBorders>
            <w:shd w:val="clear" w:color="auto" w:fill="F4FEFE"/>
            <w:vAlign w:val="center"/>
          </w:tcPr>
          <w:p w14:paraId="094368E4">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黑河</w:t>
            </w:r>
          </w:p>
        </w:tc>
      </w:tr>
      <w:tr w14:paraId="64FF4630">
        <w:trPr>
          <w:trHeight w:val="1236" w:hRule="atLeast"/>
          <w:jc w:val="center"/>
        </w:trPr>
        <w:tc>
          <w:tcPr>
            <w:tcW w:w="688" w:type="dxa"/>
            <w:tcBorders>
              <w:bottom w:val="single" w:color="auto" w:sz="4" w:space="0"/>
            </w:tcBorders>
            <w:shd w:val="clear" w:color="auto" w:fill="F4FEFE"/>
            <w:vAlign w:val="center"/>
          </w:tcPr>
          <w:p w14:paraId="69BDDD35">
            <w:pPr>
              <w:spacing w:line="400" w:lineRule="exact"/>
              <w:jc w:val="center"/>
              <w:rPr>
                <w:rFonts w:hint="eastAsia" w:ascii="微软雅黑" w:hAnsi="微软雅黑" w:eastAsia="微软雅黑" w:cs="微软雅黑"/>
                <w:bCs/>
                <w:kern w:val="0"/>
                <w:sz w:val="24"/>
              </w:rPr>
            </w:pPr>
            <w:r>
              <w:rPr>
                <w:rFonts w:hint="eastAsia" w:ascii="微软雅黑" w:hAnsi="微软雅黑" w:eastAsia="微软雅黑" w:cs="微软雅黑"/>
                <w:snapToGrid w:val="0"/>
                <w:spacing w:val="-2"/>
                <w:kern w:val="0"/>
                <w:sz w:val="24"/>
              </w:rPr>
              <w:t>D7</w:t>
            </w:r>
          </w:p>
        </w:tc>
        <w:tc>
          <w:tcPr>
            <w:tcW w:w="8402" w:type="dxa"/>
            <w:tcBorders>
              <w:bottom w:val="single" w:color="auto" w:sz="4" w:space="0"/>
            </w:tcBorders>
            <w:shd w:val="clear" w:color="auto" w:fill="F4FEFE"/>
            <w:vAlign w:val="center"/>
          </w:tcPr>
          <w:p w14:paraId="33DC222E">
            <w:pPr>
              <w:spacing w:line="400" w:lineRule="exact"/>
              <w:rPr>
                <w:rFonts w:hint="eastAsia" w:ascii="微软雅黑" w:hAnsi="微软雅黑" w:eastAsia="微软雅黑" w:cs="微软雅黑"/>
                <w:snapToGrid w:val="0"/>
                <w:spacing w:val="-2"/>
                <w:kern w:val="0"/>
                <w:sz w:val="24"/>
              </w:rPr>
            </w:pPr>
            <w:r>
              <w:rPr>
                <w:rFonts w:hint="eastAsia" w:ascii="微软雅黑" w:hAnsi="微软雅黑" w:eastAsia="微软雅黑" w:cs="微软雅黑"/>
                <w:snapToGrid w:val="0"/>
                <w:spacing w:val="-2"/>
                <w:kern w:val="0"/>
                <w:sz w:val="24"/>
              </w:rPr>
              <w:t>自由活动，乘专列赴海拉尔，沿途欣赏北国风光，开展娱乐活动。</w:t>
            </w:r>
          </w:p>
        </w:tc>
        <w:tc>
          <w:tcPr>
            <w:tcW w:w="882" w:type="dxa"/>
            <w:tcBorders>
              <w:bottom w:val="single" w:color="auto" w:sz="4" w:space="0"/>
            </w:tcBorders>
            <w:shd w:val="clear" w:color="auto" w:fill="F4FEFE"/>
            <w:vAlign w:val="center"/>
          </w:tcPr>
          <w:p w14:paraId="1F181614">
            <w:pPr>
              <w:pStyle w:val="7"/>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早</w:t>
            </w:r>
          </w:p>
        </w:tc>
        <w:tc>
          <w:tcPr>
            <w:tcW w:w="1029" w:type="dxa"/>
            <w:tcBorders>
              <w:bottom w:val="single" w:color="auto" w:sz="4" w:space="0"/>
            </w:tcBorders>
            <w:shd w:val="clear" w:color="auto" w:fill="F4FEFE"/>
            <w:vAlign w:val="center"/>
          </w:tcPr>
          <w:p w14:paraId="7A13CF29">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专列</w:t>
            </w:r>
          </w:p>
        </w:tc>
      </w:tr>
      <w:tr w14:paraId="41A630CB">
        <w:trPr>
          <w:trHeight w:val="609" w:hRule="atLeast"/>
          <w:jc w:val="center"/>
        </w:trPr>
        <w:tc>
          <w:tcPr>
            <w:tcW w:w="11001" w:type="dxa"/>
            <w:gridSpan w:val="4"/>
            <w:tcBorders>
              <w:bottom w:val="single" w:color="auto" w:sz="4" w:space="0"/>
            </w:tcBorders>
            <w:shd w:val="clear" w:color="auto" w:fill="FAF0E6"/>
            <w:vAlign w:val="center"/>
          </w:tcPr>
          <w:p w14:paraId="0A2B7EA5">
            <w:pPr>
              <w:spacing w:line="360" w:lineRule="exact"/>
              <w:jc w:val="left"/>
              <w:rPr>
                <w:rFonts w:hint="eastAsia" w:ascii="微软雅黑" w:hAnsi="微软雅黑" w:eastAsia="微软雅黑" w:cs="微软雅黑"/>
                <w:color w:val="C00000"/>
                <w:sz w:val="24"/>
              </w:rPr>
            </w:pPr>
            <w:r>
              <w:rPr>
                <w:rFonts w:hint="eastAsia" w:ascii="微软雅黑" w:hAnsi="微软雅黑" w:eastAsia="微软雅黑" w:cs="微软雅黑"/>
                <w:b/>
                <w:bCs/>
                <w:color w:val="C00000"/>
                <w:sz w:val="24"/>
                <w:szCs w:val="32"/>
              </w:rPr>
              <w:t>B线：黑河出境赴俄罗斯2日游</w:t>
            </w:r>
          </w:p>
        </w:tc>
      </w:tr>
      <w:tr w14:paraId="531DA894">
        <w:trPr>
          <w:trHeight w:val="1236" w:hRule="atLeast"/>
          <w:jc w:val="center"/>
        </w:trPr>
        <w:tc>
          <w:tcPr>
            <w:tcW w:w="688" w:type="dxa"/>
            <w:tcBorders>
              <w:bottom w:val="single" w:color="auto" w:sz="4" w:space="0"/>
            </w:tcBorders>
            <w:shd w:val="clear" w:color="auto" w:fill="FAF0E6"/>
            <w:vAlign w:val="center"/>
          </w:tcPr>
          <w:p w14:paraId="11DB2F6A">
            <w:pPr>
              <w:spacing w:line="400" w:lineRule="exact"/>
              <w:jc w:val="center"/>
              <w:rPr>
                <w:rFonts w:hint="eastAsia" w:ascii="微软雅黑" w:hAnsi="微软雅黑" w:eastAsia="微软雅黑" w:cs="微软雅黑"/>
                <w:bCs/>
                <w:kern w:val="0"/>
                <w:sz w:val="24"/>
              </w:rPr>
            </w:pPr>
            <w:r>
              <w:rPr>
                <w:rFonts w:hint="eastAsia" w:ascii="微软雅黑" w:hAnsi="微软雅黑" w:eastAsia="微软雅黑" w:cs="微软雅黑"/>
                <w:bCs/>
                <w:kern w:val="0"/>
                <w:sz w:val="24"/>
              </w:rPr>
              <w:t>D6</w:t>
            </w:r>
          </w:p>
        </w:tc>
        <w:tc>
          <w:tcPr>
            <w:tcW w:w="8402" w:type="dxa"/>
            <w:tcBorders>
              <w:bottom w:val="single" w:color="auto" w:sz="4" w:space="0"/>
            </w:tcBorders>
            <w:shd w:val="clear" w:color="auto" w:fill="FAF0E6"/>
            <w:vAlign w:val="center"/>
          </w:tcPr>
          <w:p w14:paraId="20B6BABE">
            <w:pPr>
              <w:pStyle w:val="7"/>
              <w:spacing w:line="400" w:lineRule="exact"/>
              <w:rPr>
                <w:rFonts w:hint="eastAsia" w:ascii="微软雅黑" w:hAnsi="微软雅黑" w:eastAsia="微软雅黑" w:cs="微软雅黑"/>
                <w:sz w:val="24"/>
              </w:rPr>
            </w:pPr>
            <w:r>
              <w:rPr>
                <w:rFonts w:hint="eastAsia" w:ascii="微软雅黑" w:hAnsi="微软雅黑" w:eastAsia="微软雅黑" w:cs="微软雅黑"/>
                <w:sz w:val="24"/>
                <w:lang w:val="ru-RU"/>
              </w:rPr>
              <w:t>赴远东历史文化名城阿穆尔州首府—</w:t>
            </w:r>
            <w:r>
              <w:rPr>
                <w:rFonts w:hint="eastAsia" w:ascii="微软雅黑" w:hAnsi="微软雅黑" w:eastAsia="微软雅黑" w:cs="微软雅黑"/>
                <w:color w:val="333333"/>
                <w:spacing w:val="1"/>
                <w:sz w:val="24"/>
              </w:rPr>
              <w:t>布拉戈维申斯克</w:t>
            </w:r>
            <w:r>
              <w:rPr>
                <w:rFonts w:hint="eastAsia" w:ascii="微软雅黑" w:hAnsi="微软雅黑" w:eastAsia="微软雅黑" w:cs="微软雅黑"/>
                <w:sz w:val="24"/>
                <w:lang w:val="ru-RU"/>
              </w:rPr>
              <w:t>，</w:t>
            </w:r>
            <w:r>
              <w:rPr>
                <w:rFonts w:hint="eastAsia" w:ascii="微软雅黑" w:hAnsi="微软雅黑" w:eastAsia="微软雅黑" w:cs="微软雅黑"/>
                <w:color w:val="FF0000"/>
                <w:sz w:val="24"/>
                <w:lang w:val="ru-RU"/>
              </w:rPr>
              <w:t>【</w:t>
            </w:r>
            <w:r>
              <w:rPr>
                <w:rFonts w:hint="eastAsia" w:ascii="微软雅黑" w:hAnsi="微软雅黑" w:eastAsia="微软雅黑" w:cs="微软雅黑"/>
                <w:b/>
                <w:color w:val="FF0000"/>
                <w:sz w:val="24"/>
                <w:lang w:val="ru-RU"/>
              </w:rPr>
              <w:t>列宁广场】</w:t>
            </w:r>
            <w:r>
              <w:rPr>
                <w:rFonts w:hint="eastAsia" w:ascii="微软雅黑" w:hAnsi="微软雅黑" w:eastAsia="微软雅黑" w:cs="微软雅黑"/>
                <w:sz w:val="24"/>
                <w:lang w:val="ru-RU"/>
              </w:rPr>
              <w:t>，</w:t>
            </w:r>
            <w:r>
              <w:rPr>
                <w:rFonts w:hint="eastAsia" w:ascii="微软雅黑" w:hAnsi="微软雅黑" w:eastAsia="微软雅黑" w:cs="微软雅黑"/>
                <w:color w:val="FF0000"/>
                <w:sz w:val="24"/>
                <w:lang w:val="ru-RU"/>
              </w:rPr>
              <w:t>【</w:t>
            </w:r>
            <w:r>
              <w:rPr>
                <w:rFonts w:hint="eastAsia" w:ascii="微软雅黑" w:hAnsi="微软雅黑" w:eastAsia="微软雅黑" w:cs="微软雅黑"/>
                <w:b/>
                <w:color w:val="FF0000"/>
                <w:sz w:val="24"/>
                <w:lang w:val="ru-RU"/>
              </w:rPr>
              <w:t>胜利广场】</w:t>
            </w:r>
            <w:r>
              <w:rPr>
                <w:rFonts w:hint="eastAsia" w:ascii="微软雅黑" w:hAnsi="微软雅黑" w:eastAsia="微软雅黑" w:cs="微软雅黑"/>
                <w:color w:val="FF0000"/>
                <w:sz w:val="24"/>
                <w:lang w:val="ru-RU"/>
              </w:rPr>
              <w:t>【</w:t>
            </w:r>
            <w:r>
              <w:rPr>
                <w:rFonts w:hint="eastAsia" w:ascii="微软雅黑" w:hAnsi="微软雅黑" w:eastAsia="微软雅黑" w:cs="微软雅黑"/>
                <w:b/>
                <w:bCs/>
                <w:color w:val="FF0000"/>
                <w:sz w:val="24"/>
                <w:lang w:val="ru-RU"/>
              </w:rPr>
              <w:t>反法西斯无名纪念碑】</w:t>
            </w:r>
            <w:r>
              <w:rPr>
                <w:rFonts w:hint="eastAsia" w:ascii="微软雅黑" w:hAnsi="微软雅黑" w:eastAsia="微软雅黑" w:cs="微软雅黑"/>
                <w:color w:val="FF0000"/>
                <w:sz w:val="24"/>
                <w:lang w:val="ru-RU"/>
              </w:rPr>
              <w:t>【</w:t>
            </w:r>
            <w:r>
              <w:rPr>
                <w:rFonts w:hint="eastAsia" w:ascii="微软雅黑" w:hAnsi="微软雅黑" w:eastAsia="微软雅黑" w:cs="微软雅黑"/>
                <w:b/>
                <w:color w:val="FF0000"/>
                <w:sz w:val="24"/>
                <w:lang w:val="ru-RU"/>
              </w:rPr>
              <w:t>阿穆尔州地方志博物馆】（</w:t>
            </w:r>
            <w:r>
              <w:rPr>
                <w:rFonts w:hint="eastAsia" w:ascii="微软雅黑" w:hAnsi="微软雅黑" w:eastAsia="微软雅黑" w:cs="微软雅黑"/>
                <w:color w:val="FF0000"/>
                <w:sz w:val="24"/>
                <w:lang w:val="ru-RU"/>
              </w:rPr>
              <w:t>【</w:t>
            </w:r>
            <w:r>
              <w:rPr>
                <w:rFonts w:hint="eastAsia" w:ascii="微软雅黑" w:hAnsi="微软雅黑" w:eastAsia="微软雅黑" w:cs="微软雅黑"/>
                <w:b/>
                <w:color w:val="FF0000"/>
                <w:sz w:val="24"/>
                <w:lang w:val="ru-RU"/>
              </w:rPr>
              <w:t>远东最古老的教堂、东正教堂】</w:t>
            </w:r>
            <w:r>
              <w:rPr>
                <w:rFonts w:hint="eastAsia" w:ascii="微软雅黑" w:hAnsi="微软雅黑" w:eastAsia="微软雅黑" w:cs="微软雅黑"/>
                <w:color w:val="FF0000"/>
                <w:sz w:val="24"/>
                <w:lang w:val="ru-RU"/>
              </w:rPr>
              <w:t>【</w:t>
            </w:r>
            <w:r>
              <w:rPr>
                <w:rFonts w:hint="eastAsia" w:ascii="微软雅黑" w:hAnsi="微软雅黑" w:eastAsia="微软雅黑" w:cs="微软雅黑"/>
                <w:b/>
                <w:color w:val="FF0000"/>
                <w:sz w:val="24"/>
                <w:lang w:val="ru-RU"/>
              </w:rPr>
              <w:t>俄罗斯风格火车站】</w:t>
            </w:r>
            <w:r>
              <w:rPr>
                <w:rFonts w:hint="eastAsia" w:ascii="微软雅黑" w:hAnsi="微软雅黑" w:eastAsia="微软雅黑" w:cs="微软雅黑"/>
                <w:bCs/>
                <w:sz w:val="24"/>
              </w:rPr>
              <w:t>,</w:t>
            </w:r>
            <w:r>
              <w:rPr>
                <w:rFonts w:hint="eastAsia" w:ascii="微软雅黑" w:hAnsi="微软雅黑" w:eastAsia="微软雅黑" w:cs="微软雅黑"/>
                <w:sz w:val="24"/>
              </w:rPr>
              <w:t>入住酒店</w:t>
            </w:r>
          </w:p>
        </w:tc>
        <w:tc>
          <w:tcPr>
            <w:tcW w:w="882" w:type="dxa"/>
            <w:tcBorders>
              <w:bottom w:val="single" w:color="auto" w:sz="4" w:space="0"/>
            </w:tcBorders>
            <w:shd w:val="clear" w:color="auto" w:fill="FAF0E6"/>
            <w:vAlign w:val="center"/>
          </w:tcPr>
          <w:p w14:paraId="1D26DE92">
            <w:pPr>
              <w:pStyle w:val="7"/>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中晚</w:t>
            </w:r>
          </w:p>
        </w:tc>
        <w:tc>
          <w:tcPr>
            <w:tcW w:w="1029" w:type="dxa"/>
            <w:tcBorders>
              <w:bottom w:val="single" w:color="auto" w:sz="4" w:space="0"/>
            </w:tcBorders>
            <w:shd w:val="clear" w:color="auto" w:fill="FAF0E6"/>
            <w:vAlign w:val="center"/>
          </w:tcPr>
          <w:p w14:paraId="77354ED1">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color w:val="333333"/>
                <w:spacing w:val="1"/>
                <w:sz w:val="24"/>
              </w:rPr>
              <w:t>布拉戈维申斯克</w:t>
            </w:r>
          </w:p>
        </w:tc>
      </w:tr>
      <w:tr w14:paraId="2FB9782C">
        <w:trPr>
          <w:trHeight w:val="635" w:hRule="atLeast"/>
          <w:jc w:val="center"/>
        </w:trPr>
        <w:tc>
          <w:tcPr>
            <w:tcW w:w="688" w:type="dxa"/>
            <w:tcBorders>
              <w:top w:val="single" w:color="auto" w:sz="4" w:space="0"/>
              <w:left w:val="single" w:color="auto" w:sz="4" w:space="0"/>
              <w:bottom w:val="single" w:color="auto" w:sz="4" w:space="0"/>
              <w:right w:val="single" w:color="auto" w:sz="4" w:space="0"/>
            </w:tcBorders>
            <w:shd w:val="clear" w:color="auto" w:fill="FAF0E6"/>
            <w:vAlign w:val="center"/>
          </w:tcPr>
          <w:p w14:paraId="7ACD8DAD">
            <w:pPr>
              <w:spacing w:line="400" w:lineRule="exact"/>
              <w:jc w:val="center"/>
              <w:rPr>
                <w:rFonts w:hint="eastAsia" w:ascii="微软雅黑" w:hAnsi="微软雅黑" w:eastAsia="微软雅黑" w:cs="微软雅黑"/>
                <w:bCs/>
                <w:kern w:val="0"/>
                <w:sz w:val="24"/>
              </w:rPr>
            </w:pPr>
            <w:r>
              <w:rPr>
                <w:rFonts w:hint="eastAsia" w:ascii="微软雅黑" w:hAnsi="微软雅黑" w:eastAsia="微软雅黑" w:cs="微软雅黑"/>
                <w:bCs/>
                <w:kern w:val="0"/>
                <w:sz w:val="24"/>
              </w:rPr>
              <w:t>D7</w:t>
            </w:r>
          </w:p>
        </w:tc>
        <w:tc>
          <w:tcPr>
            <w:tcW w:w="8402" w:type="dxa"/>
            <w:tcBorders>
              <w:top w:val="single" w:color="auto" w:sz="4" w:space="0"/>
              <w:left w:val="single" w:color="auto" w:sz="4" w:space="0"/>
              <w:bottom w:val="single" w:color="auto" w:sz="4" w:space="0"/>
            </w:tcBorders>
            <w:shd w:val="clear" w:color="auto" w:fill="FAF0E6"/>
            <w:vAlign w:val="center"/>
          </w:tcPr>
          <w:p w14:paraId="500C4CF6">
            <w:pPr>
              <w:spacing w:line="400" w:lineRule="exact"/>
              <w:rPr>
                <w:rFonts w:hint="eastAsia" w:ascii="微软雅黑" w:hAnsi="微软雅黑" w:eastAsia="微软雅黑" w:cs="微软雅黑"/>
                <w:snapToGrid w:val="0"/>
                <w:color w:val="FF0000"/>
                <w:spacing w:val="-2"/>
                <w:kern w:val="0"/>
                <w:sz w:val="24"/>
              </w:rPr>
            </w:pPr>
            <w:r>
              <w:rPr>
                <w:rFonts w:hint="eastAsia" w:ascii="微软雅黑" w:hAnsi="微软雅黑" w:eastAsia="微软雅黑" w:cs="微软雅黑"/>
                <w:snapToGrid w:val="0"/>
                <w:spacing w:val="-2"/>
                <w:kern w:val="0"/>
                <w:sz w:val="24"/>
              </w:rPr>
              <w:t>早</w:t>
            </w:r>
            <w:r>
              <w:rPr>
                <w:rFonts w:hint="eastAsia" w:ascii="微软雅黑" w:hAnsi="微软雅黑" w:eastAsia="微软雅黑" w:cs="微软雅黑"/>
                <w:sz w:val="24"/>
              </w:rPr>
              <w:t>俄罗斯回国，抵达黑河，乘专列赴海拉尔。</w:t>
            </w:r>
          </w:p>
        </w:tc>
        <w:tc>
          <w:tcPr>
            <w:tcW w:w="882" w:type="dxa"/>
            <w:tcBorders>
              <w:top w:val="single" w:color="auto" w:sz="4" w:space="0"/>
              <w:bottom w:val="single" w:color="auto" w:sz="4" w:space="0"/>
            </w:tcBorders>
            <w:shd w:val="clear" w:color="auto" w:fill="FAF0E6"/>
            <w:vAlign w:val="center"/>
          </w:tcPr>
          <w:p w14:paraId="68E610BE">
            <w:pPr>
              <w:pStyle w:val="7"/>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早</w:t>
            </w:r>
          </w:p>
        </w:tc>
        <w:tc>
          <w:tcPr>
            <w:tcW w:w="1029" w:type="dxa"/>
            <w:tcBorders>
              <w:top w:val="single" w:color="auto" w:sz="4" w:space="0"/>
              <w:bottom w:val="single" w:color="auto" w:sz="4" w:space="0"/>
            </w:tcBorders>
            <w:shd w:val="clear" w:color="auto" w:fill="FAF0E6"/>
            <w:vAlign w:val="center"/>
          </w:tcPr>
          <w:p w14:paraId="5E382F80">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专列</w:t>
            </w:r>
          </w:p>
        </w:tc>
      </w:tr>
      <w:tr w14:paraId="57CB4181">
        <w:trPr>
          <w:trHeight w:val="479" w:hRule="atLeast"/>
          <w:jc w:val="center"/>
        </w:trPr>
        <w:tc>
          <w:tcPr>
            <w:tcW w:w="688" w:type="dxa"/>
            <w:shd w:val="clear" w:color="auto" w:fill="FFFFFF"/>
            <w:vAlign w:val="center"/>
          </w:tcPr>
          <w:p w14:paraId="109868F2">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D8</w:t>
            </w:r>
          </w:p>
        </w:tc>
        <w:tc>
          <w:tcPr>
            <w:tcW w:w="8402" w:type="dxa"/>
            <w:vAlign w:val="center"/>
          </w:tcPr>
          <w:p w14:paraId="067C2F3B">
            <w:pPr>
              <w:spacing w:line="400" w:lineRule="exact"/>
              <w:rPr>
                <w:rFonts w:hint="eastAsia" w:ascii="微软雅黑" w:hAnsi="微软雅黑" w:eastAsia="微软雅黑" w:cs="微软雅黑"/>
                <w:bCs/>
                <w:sz w:val="24"/>
              </w:rPr>
            </w:pPr>
            <w:r>
              <w:rPr>
                <w:rFonts w:hint="eastAsia" w:ascii="微软雅黑" w:hAnsi="微软雅黑" w:eastAsia="微软雅黑" w:cs="微软雅黑"/>
                <w:bCs/>
                <w:sz w:val="24"/>
              </w:rPr>
              <w:t>抵达海拉尔，</w:t>
            </w:r>
            <w:r>
              <w:rPr>
                <w:rFonts w:hint="eastAsia" w:ascii="微软雅黑" w:hAnsi="微软雅黑" w:eastAsia="微软雅黑" w:cs="微软雅黑"/>
                <w:b/>
                <w:color w:val="C00000"/>
                <w:sz w:val="24"/>
              </w:rPr>
              <w:t>【二卡湿地公园】</w:t>
            </w:r>
            <w:r>
              <w:rPr>
                <w:rFonts w:hint="eastAsia" w:ascii="微软雅黑" w:hAnsi="微软雅黑" w:eastAsia="微软雅黑" w:cs="微软雅黑"/>
                <w:b/>
                <w:sz w:val="24"/>
              </w:rPr>
              <w:t>，赴满洲里，</w:t>
            </w:r>
            <w:r>
              <w:rPr>
                <w:rFonts w:hint="eastAsia" w:ascii="微软雅黑" w:hAnsi="微软雅黑" w:eastAsia="微软雅黑" w:cs="微软雅黑"/>
                <w:color w:val="C00000"/>
                <w:sz w:val="24"/>
              </w:rPr>
              <w:t>【</w:t>
            </w:r>
            <w:r>
              <w:rPr>
                <w:rFonts w:hint="eastAsia" w:ascii="微软雅黑" w:hAnsi="微软雅黑" w:eastAsia="微软雅黑" w:cs="微软雅黑"/>
                <w:b/>
                <w:bCs/>
                <w:color w:val="C00000"/>
                <w:sz w:val="24"/>
              </w:rPr>
              <w:t>国门景区</w:t>
            </w:r>
            <w:r>
              <w:rPr>
                <w:rFonts w:hint="eastAsia" w:ascii="微软雅黑" w:hAnsi="微软雅黑" w:eastAsia="微软雅黑" w:cs="微软雅黑"/>
                <w:color w:val="C00000"/>
                <w:sz w:val="24"/>
              </w:rPr>
              <w:t>】</w:t>
            </w:r>
            <w:r>
              <w:rPr>
                <w:rFonts w:hint="eastAsia" w:ascii="微软雅黑" w:hAnsi="微软雅黑" w:eastAsia="微软雅黑" w:cs="微软雅黑"/>
                <w:sz w:val="24"/>
              </w:rPr>
              <w:t>，和界碑留影，参观</w:t>
            </w:r>
            <w:r>
              <w:rPr>
                <w:rFonts w:hint="eastAsia" w:ascii="微软雅黑" w:hAnsi="微软雅黑" w:eastAsia="微软雅黑" w:cs="微软雅黑"/>
                <w:color w:val="C00000"/>
                <w:sz w:val="24"/>
              </w:rPr>
              <w:t>【</w:t>
            </w:r>
            <w:r>
              <w:rPr>
                <w:rFonts w:hint="eastAsia" w:ascii="微软雅黑" w:hAnsi="微软雅黑" w:eastAsia="微软雅黑" w:cs="微软雅黑"/>
                <w:b/>
                <w:bCs/>
                <w:color w:val="C00000"/>
                <w:sz w:val="24"/>
              </w:rPr>
              <w:t>中俄互市贸易区】</w:t>
            </w:r>
            <w:r>
              <w:rPr>
                <w:rFonts w:hint="eastAsia" w:ascii="微软雅黑" w:hAnsi="微软雅黑" w:eastAsia="微软雅黑" w:cs="微软雅黑"/>
                <w:sz w:val="24"/>
              </w:rPr>
              <w:t>，入住酒店。</w:t>
            </w:r>
          </w:p>
        </w:tc>
        <w:tc>
          <w:tcPr>
            <w:tcW w:w="882" w:type="dxa"/>
            <w:vAlign w:val="center"/>
          </w:tcPr>
          <w:p w14:paraId="6FF609CD">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中</w:t>
            </w:r>
          </w:p>
        </w:tc>
        <w:tc>
          <w:tcPr>
            <w:tcW w:w="1029" w:type="dxa"/>
            <w:vAlign w:val="center"/>
          </w:tcPr>
          <w:p w14:paraId="342E4F36">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满洲里/海拉尔</w:t>
            </w:r>
          </w:p>
        </w:tc>
      </w:tr>
      <w:tr w14:paraId="55804290">
        <w:trPr>
          <w:trHeight w:val="965" w:hRule="atLeast"/>
          <w:jc w:val="center"/>
        </w:trPr>
        <w:tc>
          <w:tcPr>
            <w:tcW w:w="688" w:type="dxa"/>
            <w:shd w:val="clear" w:color="auto" w:fill="FFFFFF"/>
            <w:vAlign w:val="center"/>
          </w:tcPr>
          <w:p w14:paraId="202792F9">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D9</w:t>
            </w:r>
          </w:p>
        </w:tc>
        <w:tc>
          <w:tcPr>
            <w:tcW w:w="8402" w:type="dxa"/>
            <w:vAlign w:val="center"/>
          </w:tcPr>
          <w:p w14:paraId="4E777A93">
            <w:pPr>
              <w:spacing w:line="400" w:lineRule="exact"/>
              <w:jc w:val="left"/>
              <w:rPr>
                <w:rFonts w:hint="eastAsia" w:ascii="微软雅黑" w:hAnsi="微软雅黑" w:eastAsia="微软雅黑" w:cs="微软雅黑"/>
                <w:sz w:val="24"/>
              </w:rPr>
            </w:pPr>
            <w:r>
              <w:rPr>
                <w:rFonts w:hint="eastAsia" w:ascii="微软雅黑" w:hAnsi="微软雅黑" w:eastAsia="微软雅黑" w:cs="微软雅黑"/>
                <w:bCs/>
                <w:sz w:val="24"/>
              </w:rPr>
              <w:t>车赴</w:t>
            </w:r>
            <w:r>
              <w:rPr>
                <w:rFonts w:hint="eastAsia" w:ascii="微软雅黑" w:hAnsi="微软雅黑" w:eastAsia="微软雅黑" w:cs="微软雅黑"/>
                <w:b/>
                <w:bCs/>
                <w:sz w:val="24"/>
              </w:rPr>
              <w:t>呼伦贝尔草原，</w:t>
            </w:r>
            <w:r>
              <w:rPr>
                <w:rFonts w:hint="eastAsia" w:ascii="微软雅黑" w:hAnsi="微软雅黑" w:eastAsia="微软雅黑" w:cs="微软雅黑"/>
                <w:bCs/>
                <w:sz w:val="24"/>
              </w:rPr>
              <w:t>前往</w:t>
            </w:r>
            <w:r>
              <w:rPr>
                <w:rFonts w:hint="eastAsia" w:ascii="微软雅黑" w:hAnsi="微软雅黑" w:eastAsia="微软雅黑" w:cs="微软雅黑"/>
                <w:bCs/>
                <w:color w:val="C00000"/>
                <w:sz w:val="24"/>
              </w:rPr>
              <w:t>【</w:t>
            </w:r>
            <w:r>
              <w:rPr>
                <w:rFonts w:hint="eastAsia" w:ascii="微软雅黑" w:hAnsi="微软雅黑" w:eastAsia="微软雅黑" w:cs="微软雅黑"/>
                <w:b/>
                <w:color w:val="C00000"/>
                <w:sz w:val="24"/>
              </w:rPr>
              <w:t>呼伦贝尔草原景区</w:t>
            </w:r>
            <w:r>
              <w:rPr>
                <w:rFonts w:hint="eastAsia" w:ascii="微软雅黑" w:hAnsi="微软雅黑" w:eastAsia="微软雅黑" w:cs="微软雅黑"/>
                <w:bCs/>
                <w:color w:val="C00000"/>
                <w:sz w:val="24"/>
              </w:rPr>
              <w:t>】，</w:t>
            </w:r>
            <w:r>
              <w:rPr>
                <w:rFonts w:hint="eastAsia" w:ascii="微软雅黑" w:hAnsi="微软雅黑" w:eastAsia="微软雅黑" w:cs="微软雅黑"/>
                <w:b/>
                <w:color w:val="C00000"/>
                <w:sz w:val="24"/>
              </w:rPr>
              <w:t>下马酒</w:t>
            </w:r>
            <w:r>
              <w:rPr>
                <w:rFonts w:hint="eastAsia" w:ascii="微软雅黑" w:hAnsi="微软雅黑" w:eastAsia="微软雅黑" w:cs="微软雅黑"/>
                <w:bCs/>
                <w:sz w:val="24"/>
              </w:rPr>
              <w:t>，</w:t>
            </w:r>
            <w:r>
              <w:rPr>
                <w:rFonts w:hint="eastAsia" w:ascii="微软雅黑" w:hAnsi="微软雅黑" w:eastAsia="微软雅黑" w:cs="微软雅黑"/>
                <w:b/>
                <w:color w:val="C00000"/>
                <w:sz w:val="24"/>
              </w:rPr>
              <w:t>祭敖包，</w:t>
            </w:r>
            <w:r>
              <w:rPr>
                <w:rFonts w:hint="eastAsia" w:ascii="微软雅黑" w:hAnsi="微软雅黑" w:eastAsia="微软雅黑" w:cs="微软雅黑"/>
                <w:bCs/>
                <w:sz w:val="24"/>
              </w:rPr>
              <w:t>观看</w:t>
            </w:r>
            <w:r>
              <w:rPr>
                <w:rFonts w:hint="eastAsia" w:ascii="微软雅黑" w:hAnsi="微软雅黑" w:eastAsia="微软雅黑" w:cs="微软雅黑"/>
                <w:b/>
                <w:bCs/>
                <w:color w:val="C00000"/>
                <w:sz w:val="24"/>
              </w:rPr>
              <w:t>马术表演</w:t>
            </w:r>
            <w:r>
              <w:rPr>
                <w:rFonts w:hint="eastAsia" w:ascii="微软雅黑" w:hAnsi="微软雅黑" w:eastAsia="微软雅黑" w:cs="微软雅黑"/>
                <w:sz w:val="24"/>
              </w:rPr>
              <w:t>，</w:t>
            </w:r>
            <w:r>
              <w:rPr>
                <w:rFonts w:hint="eastAsia" w:ascii="微软雅黑" w:hAnsi="微软雅黑" w:eastAsia="微软雅黑" w:cs="微软雅黑"/>
                <w:b/>
                <w:bCs/>
                <w:color w:val="C00000"/>
                <w:sz w:val="24"/>
              </w:rPr>
              <w:t>博克摔跤表演</w:t>
            </w:r>
            <w:r>
              <w:rPr>
                <w:rFonts w:hint="eastAsia" w:ascii="微软雅黑" w:hAnsi="微软雅黑" w:eastAsia="微软雅黑" w:cs="微软雅黑"/>
                <w:sz w:val="24"/>
              </w:rPr>
              <w:t>，</w:t>
            </w:r>
            <w:r>
              <w:rPr>
                <w:rFonts w:hint="eastAsia" w:ascii="微软雅黑" w:hAnsi="微软雅黑" w:eastAsia="微软雅黑" w:cs="微软雅黑"/>
                <w:b/>
                <w:bCs/>
                <w:sz w:val="24"/>
              </w:rPr>
              <w:t>下午</w:t>
            </w:r>
            <w:r>
              <w:rPr>
                <w:rFonts w:hint="eastAsia" w:ascii="微软雅黑" w:hAnsi="微软雅黑" w:eastAsia="微软雅黑" w:cs="微软雅黑"/>
                <w:b/>
                <w:sz w:val="24"/>
              </w:rPr>
              <w:t>乘火车赴敦化</w:t>
            </w:r>
            <w:r>
              <w:rPr>
                <w:rFonts w:hint="eastAsia" w:ascii="微软雅黑" w:hAnsi="微软雅黑" w:eastAsia="微软雅黑" w:cs="微软雅黑"/>
                <w:sz w:val="24"/>
              </w:rPr>
              <w:t>。</w:t>
            </w:r>
          </w:p>
        </w:tc>
        <w:tc>
          <w:tcPr>
            <w:tcW w:w="882" w:type="dxa"/>
            <w:vAlign w:val="center"/>
          </w:tcPr>
          <w:p w14:paraId="05C30FEC">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早中</w:t>
            </w:r>
          </w:p>
        </w:tc>
        <w:tc>
          <w:tcPr>
            <w:tcW w:w="1029" w:type="dxa"/>
            <w:vAlign w:val="center"/>
          </w:tcPr>
          <w:p w14:paraId="461DEDB8">
            <w:pPr>
              <w:spacing w:line="400" w:lineRule="exact"/>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火车</w:t>
            </w:r>
          </w:p>
        </w:tc>
      </w:tr>
      <w:tr w14:paraId="19A33A9E">
        <w:trPr>
          <w:trHeight w:val="554" w:hRule="atLeast"/>
          <w:jc w:val="center"/>
        </w:trPr>
        <w:tc>
          <w:tcPr>
            <w:tcW w:w="688" w:type="dxa"/>
            <w:vAlign w:val="center"/>
          </w:tcPr>
          <w:p w14:paraId="0474029F">
            <w:pPr>
              <w:spacing w:line="400" w:lineRule="exact"/>
              <w:jc w:val="center"/>
              <w:rPr>
                <w:rFonts w:hint="eastAsia" w:ascii="微软雅黑" w:hAnsi="微软雅黑" w:eastAsia="微软雅黑" w:cs="微软雅黑"/>
                <w:bCs/>
                <w:kern w:val="0"/>
                <w:sz w:val="24"/>
              </w:rPr>
            </w:pPr>
            <w:r>
              <w:rPr>
                <w:rFonts w:hint="eastAsia" w:ascii="微软雅黑" w:hAnsi="微软雅黑" w:eastAsia="微软雅黑" w:cs="微软雅黑"/>
                <w:bCs/>
                <w:kern w:val="0"/>
                <w:sz w:val="24"/>
              </w:rPr>
              <w:t>D10</w:t>
            </w:r>
          </w:p>
        </w:tc>
        <w:tc>
          <w:tcPr>
            <w:tcW w:w="8402" w:type="dxa"/>
            <w:vAlign w:val="center"/>
          </w:tcPr>
          <w:p w14:paraId="1C7FB929">
            <w:pPr>
              <w:spacing w:line="400" w:lineRule="exact"/>
              <w:rPr>
                <w:rFonts w:hint="eastAsia" w:ascii="微软雅黑" w:hAnsi="微软雅黑" w:eastAsia="微软雅黑" w:cs="微软雅黑"/>
                <w:snapToGrid w:val="0"/>
                <w:color w:val="000000"/>
                <w:spacing w:val="-3"/>
                <w:kern w:val="0"/>
                <w:sz w:val="24"/>
              </w:rPr>
            </w:pPr>
            <w:r>
              <w:rPr>
                <w:rFonts w:hint="eastAsia" w:ascii="微软雅黑" w:hAnsi="微软雅黑" w:eastAsia="微软雅黑" w:cs="微软雅黑"/>
                <w:sz w:val="24"/>
              </w:rPr>
              <w:t>晚抵达敦化，后</w:t>
            </w:r>
            <w:r>
              <w:rPr>
                <w:rFonts w:hint="eastAsia" w:ascii="微软雅黑" w:hAnsi="微软雅黑" w:eastAsia="微软雅黑" w:cs="微软雅黑"/>
                <w:color w:val="000000"/>
                <w:sz w:val="24"/>
              </w:rPr>
              <w:t>乘车前往二道白河镇入住酒店</w:t>
            </w:r>
          </w:p>
        </w:tc>
        <w:tc>
          <w:tcPr>
            <w:tcW w:w="882" w:type="dxa"/>
            <w:vAlign w:val="center"/>
          </w:tcPr>
          <w:p w14:paraId="08187EFB">
            <w:pPr>
              <w:pStyle w:val="7"/>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无</w:t>
            </w:r>
          </w:p>
        </w:tc>
        <w:tc>
          <w:tcPr>
            <w:tcW w:w="1029" w:type="dxa"/>
            <w:vAlign w:val="center"/>
          </w:tcPr>
          <w:p w14:paraId="682163D6">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二道白河</w:t>
            </w:r>
          </w:p>
        </w:tc>
      </w:tr>
      <w:tr w14:paraId="019DDC5A">
        <w:trPr>
          <w:trHeight w:val="825" w:hRule="atLeast"/>
          <w:jc w:val="center"/>
        </w:trPr>
        <w:tc>
          <w:tcPr>
            <w:tcW w:w="688" w:type="dxa"/>
            <w:vAlign w:val="center"/>
          </w:tcPr>
          <w:p w14:paraId="27311BD1">
            <w:pPr>
              <w:spacing w:line="400" w:lineRule="exact"/>
              <w:jc w:val="center"/>
              <w:rPr>
                <w:rFonts w:hint="eastAsia" w:ascii="微软雅黑" w:hAnsi="微软雅黑" w:eastAsia="微软雅黑" w:cs="微软雅黑"/>
                <w:bCs/>
                <w:kern w:val="0"/>
                <w:sz w:val="24"/>
              </w:rPr>
            </w:pPr>
            <w:r>
              <w:rPr>
                <w:rFonts w:hint="eastAsia" w:ascii="微软雅黑" w:hAnsi="微软雅黑" w:eastAsia="微软雅黑" w:cs="微软雅黑"/>
                <w:bCs/>
                <w:kern w:val="0"/>
                <w:sz w:val="24"/>
              </w:rPr>
              <w:t>D11</w:t>
            </w:r>
          </w:p>
        </w:tc>
        <w:tc>
          <w:tcPr>
            <w:tcW w:w="8402" w:type="dxa"/>
            <w:vAlign w:val="center"/>
          </w:tcPr>
          <w:p w14:paraId="7B80DE95">
            <w:pPr>
              <w:spacing w:line="400" w:lineRule="exact"/>
              <w:rPr>
                <w:rFonts w:hint="eastAsia" w:ascii="微软雅黑" w:hAnsi="微软雅黑" w:eastAsia="微软雅黑" w:cs="微软雅黑"/>
                <w:b/>
                <w:bCs/>
                <w:color w:val="FF0000"/>
                <w:spacing w:val="-3"/>
                <w:sz w:val="24"/>
              </w:rPr>
            </w:pPr>
            <w:r>
              <w:rPr>
                <w:rFonts w:hint="eastAsia" w:ascii="微软雅黑" w:hAnsi="微软雅黑" w:eastAsia="微软雅黑" w:cs="微软雅黑"/>
                <w:kern w:val="0"/>
                <w:sz w:val="24"/>
              </w:rPr>
              <w:t>车赴</w:t>
            </w:r>
            <w:r>
              <w:rPr>
                <w:rFonts w:hint="eastAsia" w:ascii="微软雅黑" w:hAnsi="微软雅黑" w:eastAsia="微软雅黑" w:cs="微软雅黑"/>
                <w:color w:val="C00000"/>
                <w:kern w:val="0"/>
                <w:sz w:val="24"/>
              </w:rPr>
              <w:t>【</w:t>
            </w:r>
            <w:r>
              <w:rPr>
                <w:rFonts w:hint="eastAsia" w:ascii="微软雅黑" w:hAnsi="微软雅黑" w:eastAsia="微软雅黑" w:cs="微软雅黑"/>
                <w:b/>
                <w:color w:val="C00000"/>
                <w:kern w:val="0"/>
                <w:sz w:val="24"/>
              </w:rPr>
              <w:t>长白山</w:t>
            </w:r>
            <w:r>
              <w:rPr>
                <w:rFonts w:hint="eastAsia" w:ascii="微软雅黑" w:hAnsi="微软雅黑" w:eastAsia="微软雅黑" w:cs="微软雅黑"/>
                <w:b/>
                <w:bCs/>
                <w:color w:val="C00000"/>
                <w:spacing w:val="-20"/>
                <w:kern w:val="0"/>
                <w:sz w:val="24"/>
              </w:rPr>
              <w:t>】</w:t>
            </w:r>
            <w:r>
              <w:rPr>
                <w:rFonts w:hint="eastAsia" w:ascii="微软雅黑" w:hAnsi="微软雅黑" w:eastAsia="微软雅黑" w:cs="微软雅黑"/>
                <w:b/>
                <w:color w:val="C00000"/>
                <w:kern w:val="0"/>
                <w:sz w:val="24"/>
              </w:rPr>
              <w:t>长白山天池</w:t>
            </w:r>
            <w:r>
              <w:rPr>
                <w:rFonts w:hint="eastAsia" w:ascii="微软雅黑" w:hAnsi="微软雅黑" w:eastAsia="微软雅黑" w:cs="微软雅黑"/>
                <w:b/>
                <w:bCs/>
                <w:color w:val="C00000"/>
                <w:spacing w:val="-20"/>
                <w:kern w:val="0"/>
                <w:sz w:val="24"/>
              </w:rPr>
              <w:t>】</w:t>
            </w:r>
            <w:r>
              <w:rPr>
                <w:rFonts w:hint="eastAsia" w:ascii="微软雅黑" w:hAnsi="微软雅黑" w:eastAsia="微软雅黑" w:cs="微软雅黑"/>
                <w:color w:val="C00000"/>
                <w:kern w:val="0"/>
                <w:sz w:val="24"/>
              </w:rPr>
              <w:t>【</w:t>
            </w:r>
            <w:r>
              <w:rPr>
                <w:rFonts w:hint="eastAsia" w:ascii="微软雅黑" w:hAnsi="微软雅黑" w:eastAsia="微软雅黑" w:cs="微软雅黑"/>
                <w:b/>
                <w:color w:val="C00000"/>
                <w:kern w:val="0"/>
                <w:sz w:val="24"/>
              </w:rPr>
              <w:t>长白飞瀑</w:t>
            </w:r>
            <w:r>
              <w:rPr>
                <w:rFonts w:hint="eastAsia" w:ascii="微软雅黑" w:hAnsi="微软雅黑" w:eastAsia="微软雅黑" w:cs="微软雅黑"/>
                <w:b/>
                <w:bCs/>
                <w:color w:val="C00000"/>
                <w:spacing w:val="-20"/>
                <w:kern w:val="0"/>
                <w:sz w:val="24"/>
              </w:rPr>
              <w:t>】</w:t>
            </w:r>
            <w:r>
              <w:rPr>
                <w:rFonts w:hint="eastAsia" w:ascii="微软雅黑" w:hAnsi="微软雅黑" w:eastAsia="微软雅黑" w:cs="微软雅黑"/>
                <w:kern w:val="0"/>
                <w:sz w:val="24"/>
              </w:rPr>
              <w:t>。</w:t>
            </w:r>
            <w:r>
              <w:rPr>
                <w:rFonts w:hint="eastAsia" w:ascii="微软雅黑" w:hAnsi="微软雅黑" w:eastAsia="微软雅黑" w:cs="微软雅黑"/>
                <w:sz w:val="24"/>
              </w:rPr>
              <w:t>晚乘专列赴沈阳</w:t>
            </w:r>
          </w:p>
        </w:tc>
        <w:tc>
          <w:tcPr>
            <w:tcW w:w="882" w:type="dxa"/>
            <w:vAlign w:val="center"/>
          </w:tcPr>
          <w:p w14:paraId="547C7B74">
            <w:pPr>
              <w:pStyle w:val="7"/>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早中</w:t>
            </w:r>
          </w:p>
        </w:tc>
        <w:tc>
          <w:tcPr>
            <w:tcW w:w="1029" w:type="dxa"/>
            <w:vAlign w:val="center"/>
          </w:tcPr>
          <w:p w14:paraId="41BF6578">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专列</w:t>
            </w:r>
          </w:p>
        </w:tc>
      </w:tr>
      <w:tr w14:paraId="52BC445F">
        <w:trPr>
          <w:trHeight w:val="90" w:hRule="atLeast"/>
          <w:jc w:val="center"/>
        </w:trPr>
        <w:tc>
          <w:tcPr>
            <w:tcW w:w="688" w:type="dxa"/>
            <w:vAlign w:val="center"/>
          </w:tcPr>
          <w:p w14:paraId="26124E45">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D12</w:t>
            </w:r>
          </w:p>
        </w:tc>
        <w:tc>
          <w:tcPr>
            <w:tcW w:w="8402" w:type="dxa"/>
            <w:vAlign w:val="center"/>
          </w:tcPr>
          <w:p w14:paraId="5425A5B9">
            <w:pPr>
              <w:spacing w:line="400" w:lineRule="exact"/>
              <w:jc w:val="left"/>
              <w:rPr>
                <w:rFonts w:hint="eastAsia" w:ascii="微软雅黑" w:hAnsi="微软雅黑" w:eastAsia="微软雅黑" w:cs="微软雅黑"/>
                <w:sz w:val="24"/>
              </w:rPr>
            </w:pPr>
            <w:r>
              <w:rPr>
                <w:rFonts w:hint="eastAsia" w:ascii="微软雅黑" w:hAnsi="微软雅黑" w:eastAsia="微软雅黑" w:cs="微软雅黑"/>
                <w:kern w:val="0"/>
                <w:sz w:val="24"/>
              </w:rPr>
              <w:t>抵达沈阳，车赴丹东，</w:t>
            </w:r>
            <w:r>
              <w:rPr>
                <w:rFonts w:hint="eastAsia" w:ascii="微软雅黑" w:hAnsi="微软雅黑" w:eastAsia="微软雅黑" w:cs="微软雅黑"/>
                <w:bCs/>
                <w:color w:val="C00000"/>
                <w:sz w:val="24"/>
              </w:rPr>
              <w:t>【</w:t>
            </w:r>
            <w:r>
              <w:rPr>
                <w:rFonts w:hint="eastAsia" w:ascii="微软雅黑" w:hAnsi="微软雅黑" w:eastAsia="微软雅黑" w:cs="微软雅黑"/>
                <w:b/>
                <w:color w:val="C00000"/>
                <w:sz w:val="24"/>
              </w:rPr>
              <w:t>鸭绿江断桥</w:t>
            </w:r>
            <w:r>
              <w:rPr>
                <w:rFonts w:hint="eastAsia" w:ascii="微软雅黑" w:hAnsi="微软雅黑" w:eastAsia="微软雅黑" w:cs="微软雅黑"/>
                <w:bCs/>
                <w:color w:val="C00000"/>
                <w:sz w:val="24"/>
              </w:rPr>
              <w:t>】【</w:t>
            </w:r>
            <w:r>
              <w:rPr>
                <w:rFonts w:hint="eastAsia" w:ascii="微软雅黑" w:hAnsi="微软雅黑" w:eastAsia="微软雅黑" w:cs="微软雅黑"/>
                <w:b/>
                <w:color w:val="C00000"/>
                <w:sz w:val="24"/>
              </w:rPr>
              <w:t>中朝友谊大桥</w:t>
            </w:r>
            <w:r>
              <w:rPr>
                <w:rFonts w:hint="eastAsia" w:ascii="微软雅黑" w:hAnsi="微软雅黑" w:eastAsia="微软雅黑" w:cs="微软雅黑"/>
                <w:bCs/>
                <w:color w:val="C00000"/>
                <w:sz w:val="24"/>
              </w:rPr>
              <w:t>】</w:t>
            </w:r>
            <w:r>
              <w:rPr>
                <w:rFonts w:hint="eastAsia" w:ascii="微软雅黑" w:hAnsi="微软雅黑" w:eastAsia="微软雅黑" w:cs="微软雅黑"/>
                <w:b/>
                <w:bCs/>
                <w:snapToGrid w:val="0"/>
                <w:color w:val="C00000"/>
                <w:spacing w:val="-2"/>
                <w:kern w:val="0"/>
                <w:sz w:val="24"/>
              </w:rPr>
              <w:t>【河口景区】【铁路观光小火车】</w:t>
            </w:r>
            <w:r>
              <w:rPr>
                <w:rFonts w:hint="eastAsia" w:ascii="微软雅黑" w:hAnsi="微软雅黑" w:eastAsia="微软雅黑" w:cs="微软雅黑"/>
                <w:snapToGrid w:val="0"/>
                <w:color w:val="000000"/>
                <w:spacing w:val="-2"/>
                <w:kern w:val="0"/>
                <w:sz w:val="24"/>
              </w:rPr>
              <w:t>，</w:t>
            </w:r>
            <w:r>
              <w:rPr>
                <w:rFonts w:hint="eastAsia" w:ascii="微软雅黑" w:hAnsi="微软雅黑" w:eastAsia="微软雅黑" w:cs="微软雅黑"/>
                <w:b/>
                <w:bCs/>
                <w:snapToGrid w:val="0"/>
                <w:color w:val="C00000"/>
                <w:spacing w:val="-2"/>
                <w:kern w:val="0"/>
                <w:sz w:val="24"/>
              </w:rPr>
              <w:t>【燕窝铁路浮桥遗址】【国门+19号界碑+铁路抗馆】</w:t>
            </w:r>
            <w:r>
              <w:rPr>
                <w:rFonts w:hint="eastAsia" w:ascii="微软雅黑" w:hAnsi="微软雅黑" w:eastAsia="微软雅黑" w:cs="微软雅黑"/>
                <w:b/>
                <w:color w:val="C00000"/>
                <w:sz w:val="24"/>
              </w:rPr>
              <w:t>【抗美援朝纪念馆】</w:t>
            </w:r>
            <w:r>
              <w:rPr>
                <w:rFonts w:hint="eastAsia" w:ascii="微软雅黑" w:hAnsi="微软雅黑" w:eastAsia="微软雅黑" w:cs="微软雅黑"/>
                <w:bCs/>
                <w:sz w:val="24"/>
              </w:rPr>
              <w:t>，</w:t>
            </w:r>
            <w:r>
              <w:rPr>
                <w:rFonts w:hint="eastAsia" w:ascii="微软雅黑" w:hAnsi="微软雅黑" w:eastAsia="微软雅黑" w:cs="微软雅黑"/>
                <w:bCs/>
                <w:color w:val="C00000"/>
                <w:sz w:val="24"/>
                <w:lang w:val="zh-CN"/>
              </w:rPr>
              <w:t>【</w:t>
            </w:r>
            <w:r>
              <w:rPr>
                <w:rFonts w:hint="eastAsia" w:ascii="微软雅黑" w:hAnsi="微软雅黑" w:eastAsia="微软雅黑" w:cs="微软雅黑"/>
                <w:b/>
                <w:bCs/>
                <w:color w:val="C00000"/>
                <w:sz w:val="24"/>
              </w:rPr>
              <w:t>安东老街</w:t>
            </w:r>
            <w:r>
              <w:rPr>
                <w:rFonts w:hint="eastAsia" w:ascii="微软雅黑" w:hAnsi="微软雅黑" w:eastAsia="微软雅黑" w:cs="微软雅黑"/>
                <w:bCs/>
                <w:color w:val="C00000"/>
                <w:sz w:val="24"/>
                <w:lang w:val="zh-CN"/>
              </w:rPr>
              <w:t>】</w:t>
            </w:r>
            <w:r>
              <w:rPr>
                <w:rFonts w:hint="eastAsia" w:ascii="微软雅黑" w:hAnsi="微软雅黑" w:eastAsia="微软雅黑" w:cs="微软雅黑"/>
                <w:bCs/>
                <w:sz w:val="24"/>
                <w:lang w:val="zh-CN"/>
              </w:rPr>
              <w:t>，</w:t>
            </w:r>
            <w:r>
              <w:rPr>
                <w:rFonts w:hint="eastAsia" w:ascii="微软雅黑" w:hAnsi="微软雅黑" w:eastAsia="微软雅黑" w:cs="微软雅黑"/>
                <w:bCs/>
                <w:sz w:val="24"/>
              </w:rPr>
              <w:t>入住酒店</w:t>
            </w:r>
          </w:p>
        </w:tc>
        <w:tc>
          <w:tcPr>
            <w:tcW w:w="882" w:type="dxa"/>
            <w:vAlign w:val="center"/>
          </w:tcPr>
          <w:p w14:paraId="78CBE9D7">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中</w:t>
            </w:r>
          </w:p>
        </w:tc>
        <w:tc>
          <w:tcPr>
            <w:tcW w:w="1029" w:type="dxa"/>
            <w:vAlign w:val="center"/>
          </w:tcPr>
          <w:p w14:paraId="5330E73B">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沈阳/丹东</w:t>
            </w:r>
          </w:p>
        </w:tc>
      </w:tr>
      <w:tr w14:paraId="31BFE841">
        <w:trPr>
          <w:trHeight w:val="613" w:hRule="atLeast"/>
          <w:jc w:val="center"/>
        </w:trPr>
        <w:tc>
          <w:tcPr>
            <w:tcW w:w="688" w:type="dxa"/>
            <w:vAlign w:val="center"/>
          </w:tcPr>
          <w:p w14:paraId="5CCFE3E9">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D13</w:t>
            </w:r>
          </w:p>
        </w:tc>
        <w:tc>
          <w:tcPr>
            <w:tcW w:w="8402" w:type="dxa"/>
            <w:vAlign w:val="center"/>
          </w:tcPr>
          <w:p w14:paraId="10E8047A">
            <w:pPr>
              <w:pStyle w:val="5"/>
              <w:spacing w:line="400" w:lineRule="exact"/>
              <w:ind w:firstLine="0" w:firstLineChars="0"/>
              <w:rPr>
                <w:rFonts w:hint="eastAsia" w:ascii="微软雅黑" w:hAnsi="微软雅黑" w:eastAsia="微软雅黑" w:cs="微软雅黑"/>
                <w:kern w:val="0"/>
                <w:sz w:val="24"/>
                <w:lang w:bidi="ar"/>
              </w:rPr>
            </w:pPr>
            <w:r>
              <w:rPr>
                <w:rFonts w:hint="eastAsia" w:ascii="微软雅黑" w:hAnsi="微软雅黑" w:eastAsia="微软雅黑" w:cs="微软雅黑"/>
                <w:b/>
                <w:bCs/>
                <w:color w:val="C00000"/>
                <w:sz w:val="24"/>
              </w:rPr>
              <w:t>【张氏帅府】【沈阳故宫】</w:t>
            </w:r>
            <w:r>
              <w:rPr>
                <w:rFonts w:hint="eastAsia" w:ascii="微软雅黑" w:hAnsi="微软雅黑" w:eastAsia="微软雅黑" w:cs="微软雅黑"/>
                <w:color w:val="C00000"/>
                <w:sz w:val="24"/>
              </w:rPr>
              <w:t xml:space="preserve"> </w:t>
            </w:r>
            <w:r>
              <w:rPr>
                <w:rFonts w:hint="eastAsia" w:ascii="微软雅黑" w:hAnsi="微软雅黑" w:eastAsia="微软雅黑" w:cs="微软雅黑"/>
                <w:b/>
                <w:bCs/>
                <w:color w:val="C00000"/>
                <w:sz w:val="24"/>
              </w:rPr>
              <w:t>【九一八纪念馆】，【沈阳中街】</w:t>
            </w:r>
            <w:r>
              <w:rPr>
                <w:rFonts w:hint="eastAsia" w:ascii="微软雅黑" w:hAnsi="微软雅黑" w:eastAsia="微软雅黑" w:cs="微软雅黑"/>
                <w:sz w:val="24"/>
              </w:rPr>
              <w:t>晚上乘专列返回。</w:t>
            </w:r>
          </w:p>
        </w:tc>
        <w:tc>
          <w:tcPr>
            <w:tcW w:w="882" w:type="dxa"/>
            <w:vAlign w:val="center"/>
          </w:tcPr>
          <w:p w14:paraId="0E8BD644">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早中</w:t>
            </w:r>
          </w:p>
        </w:tc>
        <w:tc>
          <w:tcPr>
            <w:tcW w:w="1029" w:type="dxa"/>
            <w:vAlign w:val="center"/>
          </w:tcPr>
          <w:p w14:paraId="12391F70">
            <w:pPr>
              <w:spacing w:line="400" w:lineRule="exact"/>
              <w:jc w:val="center"/>
              <w:rPr>
                <w:rFonts w:hint="eastAsia" w:ascii="微软雅黑" w:hAnsi="微软雅黑" w:eastAsia="微软雅黑" w:cs="微软雅黑"/>
                <w:color w:val="C00000"/>
                <w:sz w:val="24"/>
              </w:rPr>
            </w:pPr>
            <w:r>
              <w:rPr>
                <w:rFonts w:hint="eastAsia" w:ascii="微软雅黑" w:hAnsi="微软雅黑" w:eastAsia="微软雅黑" w:cs="微软雅黑"/>
                <w:sz w:val="24"/>
              </w:rPr>
              <w:t>专列</w:t>
            </w:r>
          </w:p>
        </w:tc>
      </w:tr>
      <w:tr w14:paraId="17A6C0FB">
        <w:trPr>
          <w:trHeight w:val="563" w:hRule="atLeast"/>
          <w:jc w:val="center"/>
        </w:trPr>
        <w:tc>
          <w:tcPr>
            <w:tcW w:w="688" w:type="dxa"/>
            <w:vAlign w:val="center"/>
          </w:tcPr>
          <w:p w14:paraId="363C41FA">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D14</w:t>
            </w:r>
          </w:p>
        </w:tc>
        <w:tc>
          <w:tcPr>
            <w:tcW w:w="8402" w:type="dxa"/>
            <w:vAlign w:val="center"/>
          </w:tcPr>
          <w:p w14:paraId="6BCB6CA2">
            <w:pPr>
              <w:spacing w:line="400" w:lineRule="exact"/>
              <w:rPr>
                <w:rFonts w:hint="eastAsia" w:ascii="微软雅黑" w:hAnsi="微软雅黑" w:eastAsia="微软雅黑" w:cs="微软雅黑"/>
                <w:sz w:val="24"/>
              </w:rPr>
            </w:pPr>
            <w:r>
              <w:rPr>
                <w:rFonts w:hint="eastAsia" w:ascii="微软雅黑" w:hAnsi="微软雅黑" w:eastAsia="微软雅黑" w:cs="微软雅黑"/>
                <w:sz w:val="24"/>
              </w:rPr>
              <w:t xml:space="preserve"> 专列上观赏沿途风光。</w:t>
            </w:r>
          </w:p>
        </w:tc>
        <w:tc>
          <w:tcPr>
            <w:tcW w:w="882" w:type="dxa"/>
            <w:vAlign w:val="center"/>
          </w:tcPr>
          <w:p w14:paraId="768EF1A7">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无</w:t>
            </w:r>
          </w:p>
        </w:tc>
        <w:tc>
          <w:tcPr>
            <w:tcW w:w="1029" w:type="dxa"/>
            <w:vAlign w:val="center"/>
          </w:tcPr>
          <w:p w14:paraId="7FDC8056">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专列</w:t>
            </w:r>
          </w:p>
        </w:tc>
      </w:tr>
      <w:tr w14:paraId="74E0CFFF">
        <w:trPr>
          <w:trHeight w:val="722" w:hRule="atLeast"/>
          <w:jc w:val="center"/>
        </w:trPr>
        <w:tc>
          <w:tcPr>
            <w:tcW w:w="688" w:type="dxa"/>
            <w:vAlign w:val="center"/>
          </w:tcPr>
          <w:p w14:paraId="23749720">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D15</w:t>
            </w:r>
          </w:p>
        </w:tc>
        <w:tc>
          <w:tcPr>
            <w:tcW w:w="8402" w:type="dxa"/>
            <w:vAlign w:val="center"/>
          </w:tcPr>
          <w:p w14:paraId="093508F3">
            <w:pPr>
              <w:spacing w:line="400" w:lineRule="exact"/>
              <w:rPr>
                <w:rFonts w:hint="eastAsia" w:ascii="微软雅黑" w:hAnsi="微软雅黑" w:eastAsia="微软雅黑" w:cs="微软雅黑"/>
                <w:sz w:val="24"/>
              </w:rPr>
            </w:pPr>
            <w:r>
              <w:rPr>
                <w:rFonts w:hint="eastAsia" w:ascii="微软雅黑" w:hAnsi="微软雅黑" w:eastAsia="微软雅黑" w:cs="微软雅黑"/>
                <w:sz w:val="24"/>
              </w:rPr>
              <w:t>沿途下车，结束愉快的旅程，回到温暖的家！</w:t>
            </w:r>
          </w:p>
        </w:tc>
        <w:tc>
          <w:tcPr>
            <w:tcW w:w="882" w:type="dxa"/>
            <w:vAlign w:val="center"/>
          </w:tcPr>
          <w:p w14:paraId="312F7F41">
            <w:pPr>
              <w:pStyle w:val="7"/>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无</w:t>
            </w:r>
          </w:p>
        </w:tc>
        <w:tc>
          <w:tcPr>
            <w:tcW w:w="1029" w:type="dxa"/>
            <w:vAlign w:val="center"/>
          </w:tcPr>
          <w:p w14:paraId="7C50144B">
            <w:pPr>
              <w:spacing w:line="400" w:lineRule="exact"/>
              <w:jc w:val="center"/>
              <w:rPr>
                <w:rFonts w:hint="eastAsia" w:ascii="微软雅黑" w:hAnsi="微软雅黑" w:eastAsia="微软雅黑" w:cs="微软雅黑"/>
                <w:color w:val="C00000"/>
                <w:sz w:val="24"/>
              </w:rPr>
            </w:pPr>
          </w:p>
        </w:tc>
      </w:tr>
    </w:tbl>
    <w:p w14:paraId="4FB936A1">
      <w:pPr>
        <w:pStyle w:val="7"/>
        <w:spacing w:after="156" w:afterLines="50" w:line="580" w:lineRule="exact"/>
        <w:rPr>
          <w:rFonts w:hint="eastAsia" w:ascii="微软雅黑" w:hAnsi="微软雅黑" w:eastAsia="微软雅黑" w:cs="微软雅黑"/>
          <w:b/>
          <w:bCs/>
          <w:sz w:val="30"/>
          <w:szCs w:val="30"/>
        </w:rPr>
      </w:pPr>
      <w:r>
        <w:rPr>
          <w:rFonts w:hint="eastAsia" w:ascii="微软雅黑" w:hAnsi="微软雅黑" w:eastAsia="微软雅黑" w:cs="微软雅黑"/>
          <w:b/>
          <w:bCs/>
          <w:color w:val="C00000"/>
          <w:sz w:val="48"/>
          <w:szCs w:val="48"/>
        </w:rPr>
        <w:t>详细行程：</w:t>
      </w:r>
    </w:p>
    <w:tbl>
      <w:tblPr>
        <w:tblStyle w:val="12"/>
        <w:tblW w:w="10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1"/>
        <w:gridCol w:w="8402"/>
        <w:gridCol w:w="882"/>
        <w:gridCol w:w="852"/>
      </w:tblGrid>
      <w:tr w14:paraId="29DA4CA2">
        <w:trPr>
          <w:trHeight w:val="723" w:hRule="atLeast"/>
          <w:jc w:val="center"/>
        </w:trPr>
        <w:tc>
          <w:tcPr>
            <w:tcW w:w="801" w:type="dxa"/>
            <w:shd w:val="clear" w:color="auto" w:fill="C00000"/>
            <w:vAlign w:val="center"/>
          </w:tcPr>
          <w:p w14:paraId="006DFF90">
            <w:pPr>
              <w:spacing w:line="400" w:lineRule="exact"/>
              <w:jc w:val="center"/>
              <w:rPr>
                <w:rFonts w:hint="eastAsia" w:ascii="微软雅黑" w:hAnsi="微软雅黑" w:eastAsia="微软雅黑" w:cs="微软雅黑"/>
                <w:b/>
                <w:bCs/>
                <w:sz w:val="24"/>
              </w:rPr>
            </w:pPr>
            <w:r>
              <w:rPr>
                <w:rFonts w:hint="eastAsia" w:ascii="微软雅黑" w:hAnsi="微软雅黑" w:eastAsia="微软雅黑" w:cs="微软雅黑"/>
                <w:b/>
                <w:bCs/>
                <w:sz w:val="24"/>
              </w:rPr>
              <w:t>天数</w:t>
            </w:r>
          </w:p>
        </w:tc>
        <w:tc>
          <w:tcPr>
            <w:tcW w:w="8402" w:type="dxa"/>
            <w:shd w:val="clear" w:color="auto" w:fill="C00000"/>
            <w:vAlign w:val="center"/>
          </w:tcPr>
          <w:p w14:paraId="15DBCD2E">
            <w:pPr>
              <w:spacing w:line="400" w:lineRule="exact"/>
              <w:jc w:val="center"/>
              <w:rPr>
                <w:rFonts w:hint="eastAsia" w:ascii="微软雅黑" w:hAnsi="微软雅黑" w:eastAsia="微软雅黑" w:cs="微软雅黑"/>
                <w:b/>
                <w:bCs/>
                <w:sz w:val="24"/>
              </w:rPr>
            </w:pPr>
            <w:r>
              <w:rPr>
                <w:rFonts w:hint="eastAsia" w:ascii="微软雅黑" w:hAnsi="微软雅黑" w:eastAsia="微软雅黑" w:cs="微软雅黑"/>
                <w:b/>
                <w:bCs/>
                <w:sz w:val="24"/>
              </w:rPr>
              <w:t>行程安排</w:t>
            </w:r>
          </w:p>
        </w:tc>
        <w:tc>
          <w:tcPr>
            <w:tcW w:w="882" w:type="dxa"/>
            <w:shd w:val="clear" w:color="auto" w:fill="C00000"/>
            <w:vAlign w:val="center"/>
          </w:tcPr>
          <w:p w14:paraId="63D4B1AE">
            <w:pPr>
              <w:spacing w:line="400" w:lineRule="exact"/>
              <w:jc w:val="center"/>
              <w:rPr>
                <w:rFonts w:hint="eastAsia" w:ascii="微软雅黑" w:hAnsi="微软雅黑" w:eastAsia="微软雅黑" w:cs="微软雅黑"/>
                <w:b/>
                <w:bCs/>
                <w:sz w:val="24"/>
              </w:rPr>
            </w:pPr>
            <w:r>
              <w:rPr>
                <w:rFonts w:hint="eastAsia" w:ascii="微软雅黑" w:hAnsi="微软雅黑" w:eastAsia="微软雅黑" w:cs="微软雅黑"/>
                <w:b/>
                <w:bCs/>
                <w:sz w:val="24"/>
              </w:rPr>
              <w:t>用餐</w:t>
            </w:r>
          </w:p>
        </w:tc>
        <w:tc>
          <w:tcPr>
            <w:tcW w:w="852" w:type="dxa"/>
            <w:shd w:val="clear" w:color="auto" w:fill="C00000"/>
            <w:vAlign w:val="center"/>
          </w:tcPr>
          <w:p w14:paraId="5CC54A31">
            <w:pPr>
              <w:spacing w:line="400" w:lineRule="exact"/>
              <w:jc w:val="center"/>
              <w:rPr>
                <w:rFonts w:hint="eastAsia" w:ascii="微软雅黑" w:hAnsi="微软雅黑" w:eastAsia="微软雅黑" w:cs="微软雅黑"/>
                <w:b/>
                <w:bCs/>
                <w:sz w:val="24"/>
              </w:rPr>
            </w:pPr>
            <w:r>
              <w:rPr>
                <w:rFonts w:hint="eastAsia" w:ascii="微软雅黑" w:hAnsi="微软雅黑" w:eastAsia="微软雅黑" w:cs="微软雅黑"/>
                <w:b/>
                <w:bCs/>
                <w:sz w:val="24"/>
              </w:rPr>
              <w:t>住宿</w:t>
            </w:r>
          </w:p>
        </w:tc>
      </w:tr>
      <w:tr w14:paraId="6BF5A2A5">
        <w:trPr>
          <w:trHeight w:val="1219" w:hRule="atLeast"/>
          <w:jc w:val="center"/>
        </w:trPr>
        <w:tc>
          <w:tcPr>
            <w:tcW w:w="801" w:type="dxa"/>
            <w:vAlign w:val="center"/>
          </w:tcPr>
          <w:p w14:paraId="7321219B">
            <w:pPr>
              <w:spacing w:line="400" w:lineRule="exact"/>
              <w:jc w:val="center"/>
              <w:rPr>
                <w:rFonts w:hint="eastAsia" w:ascii="微软雅黑" w:hAnsi="微软雅黑" w:eastAsia="微软雅黑" w:cs="微软雅黑"/>
                <w:bCs/>
                <w:kern w:val="0"/>
                <w:sz w:val="24"/>
              </w:rPr>
            </w:pPr>
            <w:r>
              <w:rPr>
                <w:rFonts w:hint="eastAsia" w:ascii="微软雅黑" w:hAnsi="微软雅黑" w:eastAsia="微软雅黑" w:cs="微软雅黑"/>
                <w:bCs/>
                <w:kern w:val="0"/>
                <w:sz w:val="24"/>
              </w:rPr>
              <w:t>D1</w:t>
            </w:r>
          </w:p>
        </w:tc>
        <w:tc>
          <w:tcPr>
            <w:tcW w:w="8402" w:type="dxa"/>
            <w:vAlign w:val="center"/>
          </w:tcPr>
          <w:p w14:paraId="35128FB4">
            <w:pPr>
              <w:spacing w:line="400" w:lineRule="exact"/>
              <w:rPr>
                <w:rFonts w:hint="eastAsia" w:ascii="微软雅黑" w:hAnsi="微软雅黑" w:eastAsia="微软雅黑" w:cs="微软雅黑"/>
                <w:sz w:val="24"/>
              </w:rPr>
            </w:pPr>
            <w:r>
              <w:rPr>
                <w:rFonts w:hint="eastAsia" w:ascii="微软雅黑" w:hAnsi="微软雅黑" w:eastAsia="微软雅黑" w:cs="微软雅黑"/>
                <w:sz w:val="24"/>
              </w:rPr>
              <w:t>乘专列前往山海关，开始愉快的旅程！</w:t>
            </w:r>
          </w:p>
        </w:tc>
        <w:tc>
          <w:tcPr>
            <w:tcW w:w="882" w:type="dxa"/>
            <w:vAlign w:val="center"/>
          </w:tcPr>
          <w:p w14:paraId="7E36BDA0">
            <w:pPr>
              <w:pStyle w:val="7"/>
              <w:tabs>
                <w:tab w:val="left" w:pos="1260"/>
              </w:tabs>
              <w:spacing w:line="400" w:lineRule="exact"/>
              <w:ind w:left="-19" w:leftChars="-9" w:firstLine="21" w:firstLineChars="9"/>
              <w:jc w:val="center"/>
              <w:rPr>
                <w:rFonts w:hint="eastAsia" w:ascii="微软雅黑" w:hAnsi="微软雅黑" w:eastAsia="微软雅黑" w:cs="微软雅黑"/>
                <w:sz w:val="24"/>
              </w:rPr>
            </w:pPr>
            <w:r>
              <w:rPr>
                <w:rFonts w:hint="eastAsia" w:ascii="微软雅黑" w:hAnsi="微软雅黑" w:eastAsia="微软雅黑" w:cs="微软雅黑"/>
                <w:sz w:val="24"/>
              </w:rPr>
              <w:t>无</w:t>
            </w:r>
          </w:p>
        </w:tc>
        <w:tc>
          <w:tcPr>
            <w:tcW w:w="852" w:type="dxa"/>
            <w:vAlign w:val="center"/>
          </w:tcPr>
          <w:p w14:paraId="25A6ADE3">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专列</w:t>
            </w:r>
          </w:p>
        </w:tc>
      </w:tr>
      <w:tr w14:paraId="333D338B">
        <w:trPr>
          <w:trHeight w:val="1219" w:hRule="atLeast"/>
          <w:jc w:val="center"/>
        </w:trPr>
        <w:tc>
          <w:tcPr>
            <w:tcW w:w="801" w:type="dxa"/>
            <w:vAlign w:val="center"/>
          </w:tcPr>
          <w:p w14:paraId="3D66295A">
            <w:pPr>
              <w:spacing w:line="400" w:lineRule="exact"/>
              <w:jc w:val="center"/>
              <w:rPr>
                <w:rFonts w:hint="eastAsia" w:ascii="微软雅黑" w:hAnsi="微软雅黑" w:eastAsia="微软雅黑" w:cs="微软雅黑"/>
                <w:bCs/>
                <w:kern w:val="0"/>
                <w:sz w:val="24"/>
              </w:rPr>
            </w:pPr>
            <w:r>
              <w:rPr>
                <w:rFonts w:hint="eastAsia" w:ascii="微软雅黑" w:hAnsi="微软雅黑" w:eastAsia="微软雅黑" w:cs="微软雅黑"/>
                <w:bCs/>
                <w:kern w:val="0"/>
                <w:sz w:val="24"/>
              </w:rPr>
              <w:t>D2</w:t>
            </w:r>
          </w:p>
        </w:tc>
        <w:tc>
          <w:tcPr>
            <w:tcW w:w="8402" w:type="dxa"/>
            <w:vAlign w:val="center"/>
          </w:tcPr>
          <w:p w14:paraId="46ECF2E8">
            <w:pPr>
              <w:spacing w:line="400" w:lineRule="exact"/>
              <w:rPr>
                <w:rFonts w:hint="eastAsia" w:ascii="微软雅黑" w:hAnsi="微软雅黑" w:eastAsia="微软雅黑" w:cs="微软雅黑"/>
                <w:sz w:val="24"/>
              </w:rPr>
            </w:pPr>
            <w:r>
              <w:rPr>
                <w:rFonts w:hint="eastAsia" w:ascii="微软雅黑" w:hAnsi="微软雅黑" w:eastAsia="微软雅黑" w:cs="微软雅黑"/>
                <w:sz w:val="24"/>
              </w:rPr>
              <w:t>沿途观光，开展娱乐活动</w:t>
            </w:r>
          </w:p>
        </w:tc>
        <w:tc>
          <w:tcPr>
            <w:tcW w:w="882" w:type="dxa"/>
            <w:vAlign w:val="center"/>
          </w:tcPr>
          <w:p w14:paraId="5F92F306">
            <w:pPr>
              <w:pStyle w:val="7"/>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无</w:t>
            </w:r>
          </w:p>
        </w:tc>
        <w:tc>
          <w:tcPr>
            <w:tcW w:w="852" w:type="dxa"/>
            <w:vAlign w:val="center"/>
          </w:tcPr>
          <w:p w14:paraId="79E50C98">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专列</w:t>
            </w:r>
          </w:p>
        </w:tc>
      </w:tr>
      <w:tr w14:paraId="183F6D28">
        <w:trPr>
          <w:trHeight w:val="242" w:hRule="atLeast"/>
          <w:jc w:val="center"/>
        </w:trPr>
        <w:tc>
          <w:tcPr>
            <w:tcW w:w="801" w:type="dxa"/>
            <w:vAlign w:val="center"/>
          </w:tcPr>
          <w:p w14:paraId="7041579F">
            <w:pPr>
              <w:spacing w:line="400" w:lineRule="exact"/>
              <w:jc w:val="center"/>
              <w:rPr>
                <w:rFonts w:hint="eastAsia" w:ascii="微软雅黑" w:hAnsi="微软雅黑" w:eastAsia="微软雅黑" w:cs="微软雅黑"/>
                <w:bCs/>
                <w:kern w:val="0"/>
                <w:sz w:val="24"/>
              </w:rPr>
            </w:pPr>
            <w:r>
              <w:rPr>
                <w:rFonts w:hint="eastAsia" w:ascii="微软雅黑" w:hAnsi="微软雅黑" w:eastAsia="微软雅黑" w:cs="微软雅黑"/>
                <w:bCs/>
                <w:kern w:val="0"/>
                <w:sz w:val="24"/>
              </w:rPr>
              <w:t>D3</w:t>
            </w:r>
          </w:p>
        </w:tc>
        <w:tc>
          <w:tcPr>
            <w:tcW w:w="8402" w:type="dxa"/>
            <w:vAlign w:val="center"/>
          </w:tcPr>
          <w:p w14:paraId="358D2180">
            <w:pPr>
              <w:pStyle w:val="27"/>
              <w:spacing w:before="100" w:line="400" w:lineRule="exact"/>
              <w:ind w:left="113" w:right="47" w:firstLine="626"/>
              <w:rPr>
                <w:rFonts w:hint="eastAsia" w:ascii="微软雅黑" w:hAnsi="微软雅黑" w:eastAsia="微软雅黑" w:cs="微软雅黑"/>
                <w:sz w:val="24"/>
                <w:lang w:val="en-US"/>
              </w:rPr>
            </w:pPr>
            <w:r>
              <w:rPr>
                <w:rFonts w:hint="eastAsia" w:ascii="微软雅黑" w:hAnsi="微软雅黑" w:eastAsia="微软雅黑" w:cs="微软雅黑"/>
                <w:sz w:val="24"/>
              </w:rPr>
              <w:t>上午抵达古城山海关，参观壮观的—</w:t>
            </w:r>
            <w:r>
              <w:rPr>
                <w:rFonts w:hint="eastAsia" w:ascii="微软雅黑" w:hAnsi="微软雅黑" w:eastAsia="微软雅黑" w:cs="微软雅黑"/>
                <w:b/>
                <w:bCs/>
                <w:color w:val="C00000"/>
                <w:sz w:val="24"/>
              </w:rPr>
              <w:t>【天下第一关】</w:t>
            </w:r>
            <w:r>
              <w:rPr>
                <w:rFonts w:hint="eastAsia" w:ascii="微软雅黑" w:hAnsi="微软雅黑" w:eastAsia="微软雅黑" w:cs="微软雅黑"/>
                <w:sz w:val="24"/>
              </w:rPr>
              <w:t>（游览约80分钟），登城楼顶，体验“两京</w:t>
            </w:r>
            <w:r>
              <w:rPr>
                <w:rFonts w:hint="eastAsia" w:ascii="微软雅黑" w:hAnsi="微软雅黑" w:eastAsia="微软雅黑" w:cs="微软雅黑"/>
                <w:sz w:val="24"/>
                <w:lang w:val="en-US"/>
              </w:rPr>
              <w:t>锁钥</w:t>
            </w:r>
            <w:r>
              <w:rPr>
                <w:rFonts w:hint="eastAsia" w:ascii="微软雅黑" w:hAnsi="微软雅黑" w:eastAsia="微软雅黑" w:cs="微软雅黑"/>
                <w:sz w:val="24"/>
              </w:rPr>
              <w:t>无双地，万里长城第一关”的意境。</w:t>
            </w:r>
            <w:r>
              <w:rPr>
                <w:rStyle w:val="28"/>
                <w:rFonts w:hint="eastAsia" w:ascii="微软雅黑" w:hAnsi="微软雅黑" w:eastAsia="微软雅黑" w:cs="微软雅黑"/>
                <w:sz w:val="24"/>
              </w:rPr>
              <w:t>观万里长城东部起点</w:t>
            </w:r>
            <w:r>
              <w:rPr>
                <w:rFonts w:hint="eastAsia" w:ascii="微软雅黑" w:hAnsi="微软雅黑" w:eastAsia="微软雅黑" w:cs="微软雅黑"/>
                <w:b/>
                <w:bCs/>
                <w:color w:val="C00000"/>
                <w:sz w:val="24"/>
                <w:lang w:val="en-US"/>
              </w:rPr>
              <w:t>【老龙头】</w:t>
            </w:r>
            <w:r>
              <w:rPr>
                <w:rFonts w:hint="eastAsia" w:ascii="微软雅黑" w:hAnsi="微软雅黑" w:eastAsia="微软雅黑" w:cs="微软雅黑"/>
                <w:spacing w:val="-10"/>
                <w:sz w:val="24"/>
              </w:rPr>
              <w:t>；</w:t>
            </w:r>
            <w:r>
              <w:rPr>
                <w:rFonts w:hint="eastAsia" w:ascii="微软雅黑" w:hAnsi="微软雅黑" w:eastAsia="微软雅黑" w:cs="微软雅黑"/>
                <w:sz w:val="24"/>
              </w:rPr>
              <w:t>沉浸观影大型室内史诗演出</w:t>
            </w:r>
            <w:r>
              <w:rPr>
                <w:rFonts w:hint="eastAsia" w:ascii="微软雅黑" w:hAnsi="微软雅黑" w:eastAsia="微软雅黑" w:cs="微软雅黑"/>
                <w:b/>
                <w:color w:val="C00000"/>
                <w:sz w:val="24"/>
              </w:rPr>
              <w:t>【长城】</w:t>
            </w:r>
            <w:r>
              <w:rPr>
                <w:rFonts w:hint="eastAsia" w:ascii="微软雅黑" w:hAnsi="微软雅黑" w:eastAsia="微软雅黑" w:cs="微软雅黑"/>
                <w:b/>
                <w:sz w:val="24"/>
              </w:rPr>
              <w:t>（约5</w:t>
            </w:r>
            <w:r>
              <w:rPr>
                <w:rFonts w:hint="eastAsia" w:ascii="微软雅黑" w:hAnsi="微软雅黑" w:eastAsia="微软雅黑" w:cs="微软雅黑"/>
                <w:b/>
                <w:sz w:val="24"/>
                <w:lang w:val="en-US"/>
              </w:rPr>
              <w:t>0</w:t>
            </w:r>
            <w:r>
              <w:rPr>
                <w:rFonts w:hint="eastAsia" w:ascii="微软雅黑" w:hAnsi="微软雅黑" w:eastAsia="微软雅黑" w:cs="微软雅黑"/>
                <w:b/>
                <w:sz w:val="24"/>
              </w:rPr>
              <w:t>分钟）</w:t>
            </w:r>
            <w:r>
              <w:rPr>
                <w:rFonts w:hint="eastAsia" w:ascii="微软雅黑" w:hAnsi="微软雅黑" w:eastAsia="微软雅黑" w:cs="微软雅黑"/>
                <w:sz w:val="24"/>
              </w:rPr>
              <w:t>，位于山海关“长城第一秀”文创集群内，演出采用创新的环绕式多重影像系统， 篇幅塑造出山海关宏大壮阔的“ 山海之怀， 长城之魂”， 用浓烈的笔墨展示山海关对国家的战略贡献，以及生活在这片土地上人们深沉、细腻的“爱情故事”和“家国情怀”</w:t>
            </w:r>
            <w:r>
              <w:rPr>
                <w:rFonts w:hint="eastAsia" w:ascii="微软雅黑" w:hAnsi="微软雅黑" w:eastAsia="微软雅黑" w:cs="微软雅黑"/>
                <w:spacing w:val="-3"/>
                <w:sz w:val="24"/>
              </w:rPr>
              <w:t>。</w:t>
            </w:r>
            <w:r>
              <w:rPr>
                <w:rFonts w:hint="eastAsia" w:ascii="微软雅黑" w:hAnsi="微软雅黑" w:eastAsia="微软雅黑" w:cs="微软雅黑"/>
                <w:spacing w:val="-3"/>
                <w:sz w:val="24"/>
                <w:lang w:val="en-US"/>
              </w:rPr>
              <w:t>晚入住酒店</w:t>
            </w:r>
          </w:p>
        </w:tc>
        <w:tc>
          <w:tcPr>
            <w:tcW w:w="882" w:type="dxa"/>
            <w:vAlign w:val="center"/>
          </w:tcPr>
          <w:p w14:paraId="4E14FCC0">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中</w:t>
            </w:r>
          </w:p>
        </w:tc>
        <w:tc>
          <w:tcPr>
            <w:tcW w:w="852" w:type="dxa"/>
            <w:vAlign w:val="center"/>
          </w:tcPr>
          <w:p w14:paraId="089AAF71">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北戴河</w:t>
            </w:r>
          </w:p>
        </w:tc>
      </w:tr>
      <w:tr w14:paraId="7D6B3A2D">
        <w:trPr>
          <w:trHeight w:val="90" w:hRule="atLeast"/>
          <w:jc w:val="center"/>
        </w:trPr>
        <w:tc>
          <w:tcPr>
            <w:tcW w:w="801" w:type="dxa"/>
            <w:vAlign w:val="center"/>
          </w:tcPr>
          <w:p w14:paraId="3DCF0D3C">
            <w:pPr>
              <w:spacing w:line="400" w:lineRule="exact"/>
              <w:jc w:val="center"/>
              <w:rPr>
                <w:rFonts w:hint="eastAsia" w:ascii="微软雅黑" w:hAnsi="微软雅黑" w:eastAsia="微软雅黑" w:cs="微软雅黑"/>
                <w:bCs/>
                <w:kern w:val="0"/>
                <w:sz w:val="24"/>
              </w:rPr>
            </w:pPr>
            <w:r>
              <w:rPr>
                <w:rFonts w:hint="eastAsia" w:ascii="微软雅黑" w:hAnsi="微软雅黑" w:eastAsia="微软雅黑" w:cs="微软雅黑"/>
                <w:bCs/>
                <w:kern w:val="0"/>
                <w:sz w:val="24"/>
              </w:rPr>
              <w:t>D4</w:t>
            </w:r>
          </w:p>
        </w:tc>
        <w:tc>
          <w:tcPr>
            <w:tcW w:w="8402" w:type="dxa"/>
            <w:vAlign w:val="center"/>
          </w:tcPr>
          <w:p w14:paraId="6FB4669F">
            <w:pPr>
              <w:pStyle w:val="27"/>
              <w:spacing w:before="6" w:line="400" w:lineRule="exact"/>
              <w:ind w:left="111" w:right="18" w:firstLine="597"/>
              <w:rPr>
                <w:rFonts w:hint="eastAsia" w:ascii="微软雅黑" w:hAnsi="微软雅黑" w:eastAsia="微软雅黑" w:cs="微软雅黑"/>
                <w:sz w:val="24"/>
                <w:lang w:val="en-US"/>
              </w:rPr>
            </w:pPr>
            <w:r>
              <w:rPr>
                <w:rStyle w:val="29"/>
                <w:rFonts w:hint="eastAsia" w:ascii="微软雅黑" w:hAnsi="微软雅黑" w:eastAsia="微软雅黑" w:cs="微软雅黑"/>
              </w:rPr>
              <w:t>早餐后，参观北戴河标志性景区</w:t>
            </w:r>
            <w:r>
              <w:rPr>
                <w:rStyle w:val="29"/>
                <w:rFonts w:hint="eastAsia" w:ascii="微软雅黑" w:hAnsi="微软雅黑" w:eastAsia="微软雅黑" w:cs="微软雅黑"/>
                <w:b/>
                <w:bCs/>
                <w:color w:val="C00000"/>
              </w:rPr>
              <w:t>【碧螺塔海上公园】</w:t>
            </w:r>
            <w:r>
              <w:rPr>
                <w:rStyle w:val="29"/>
                <w:rFonts w:hint="eastAsia" w:ascii="微软雅黑" w:hAnsi="微软雅黑" w:eastAsia="微软雅黑" w:cs="微软雅黑"/>
              </w:rPr>
              <w:t>( 游览约</w:t>
            </w:r>
            <w:r>
              <w:rPr>
                <w:rStyle w:val="29"/>
                <w:rFonts w:hint="eastAsia" w:ascii="微软雅黑" w:hAnsi="微软雅黑" w:eastAsia="微软雅黑" w:cs="微软雅黑"/>
                <w:lang w:val="en-US"/>
              </w:rPr>
              <w:t>1</w:t>
            </w:r>
            <w:r>
              <w:rPr>
                <w:rStyle w:val="29"/>
                <w:rFonts w:hint="eastAsia" w:ascii="微软雅黑" w:hAnsi="微软雅黑" w:eastAsia="微软雅黑" w:cs="微软雅黑"/>
              </w:rPr>
              <w:t>小时) 公园位于北戴河海滨小东山，邓小平生前北戴河 钓鱼处， 主建筑碧螺塔为海滨东山地区最高点， 它是世界上独一无二的海螺形螺旋观光塔。这里三面环海， 风光绚丽。</w:t>
            </w:r>
            <w:r>
              <w:rPr>
                <w:rFonts w:hint="eastAsia" w:ascii="微软雅黑" w:hAnsi="微软雅黑" w:eastAsia="微软雅黑" w:cs="微软雅黑"/>
                <w:spacing w:val="-12"/>
                <w:sz w:val="24"/>
              </w:rPr>
              <w:t>登塔远眺， 茫茫 大海尽收眼</w:t>
            </w:r>
            <w:r>
              <w:rPr>
                <w:rFonts w:hint="eastAsia" w:ascii="微软雅黑" w:hAnsi="微软雅黑" w:eastAsia="微软雅黑" w:cs="微软雅黑"/>
                <w:spacing w:val="-6"/>
                <w:sz w:val="24"/>
              </w:rPr>
              <w:t>底， 令您心旷神怡。</w:t>
            </w:r>
            <w:r>
              <w:rPr>
                <w:rFonts w:hint="eastAsia" w:ascii="微软雅黑" w:hAnsi="微软雅黑" w:eastAsia="微软雅黑" w:cs="微软雅黑"/>
                <w:spacing w:val="-6"/>
                <w:sz w:val="24"/>
                <w:lang w:val="en-US"/>
              </w:rPr>
              <w:t>下午</w:t>
            </w:r>
            <w:r>
              <w:rPr>
                <w:rFonts w:hint="eastAsia" w:ascii="微软雅黑" w:hAnsi="微软雅黑" w:eastAsia="微软雅黑" w:cs="微软雅黑"/>
                <w:bCs/>
                <w:sz w:val="24"/>
                <w:lang w:val="en-US" w:bidi="ar-SA"/>
              </w:rPr>
              <w:t>乘专列前往哈尔滨</w:t>
            </w:r>
          </w:p>
        </w:tc>
        <w:tc>
          <w:tcPr>
            <w:tcW w:w="882" w:type="dxa"/>
            <w:vAlign w:val="center"/>
          </w:tcPr>
          <w:p w14:paraId="63FA3564">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早中</w:t>
            </w:r>
          </w:p>
        </w:tc>
        <w:tc>
          <w:tcPr>
            <w:tcW w:w="852" w:type="dxa"/>
            <w:vAlign w:val="center"/>
          </w:tcPr>
          <w:p w14:paraId="21C7CC39">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火车</w:t>
            </w:r>
          </w:p>
        </w:tc>
      </w:tr>
      <w:tr w14:paraId="70C61330">
        <w:trPr>
          <w:trHeight w:val="90" w:hRule="atLeast"/>
          <w:jc w:val="center"/>
        </w:trPr>
        <w:tc>
          <w:tcPr>
            <w:tcW w:w="801" w:type="dxa"/>
            <w:vAlign w:val="center"/>
          </w:tcPr>
          <w:p w14:paraId="4A5EA914">
            <w:pPr>
              <w:spacing w:line="400" w:lineRule="exact"/>
              <w:jc w:val="center"/>
              <w:rPr>
                <w:rFonts w:hint="eastAsia" w:ascii="微软雅黑" w:hAnsi="微软雅黑" w:eastAsia="微软雅黑" w:cs="微软雅黑"/>
                <w:bCs/>
                <w:kern w:val="0"/>
                <w:sz w:val="24"/>
              </w:rPr>
            </w:pPr>
            <w:r>
              <w:rPr>
                <w:rFonts w:hint="eastAsia" w:ascii="微软雅黑" w:hAnsi="微软雅黑" w:eastAsia="微软雅黑" w:cs="微软雅黑"/>
                <w:bCs/>
                <w:kern w:val="0"/>
                <w:sz w:val="24"/>
              </w:rPr>
              <w:t>D5</w:t>
            </w:r>
          </w:p>
        </w:tc>
        <w:tc>
          <w:tcPr>
            <w:tcW w:w="8402" w:type="dxa"/>
            <w:vAlign w:val="center"/>
          </w:tcPr>
          <w:p w14:paraId="13F84C48">
            <w:pPr>
              <w:pStyle w:val="24"/>
              <w:spacing w:before="36" w:line="400" w:lineRule="exact"/>
              <w:ind w:right="116" w:firstLine="696" w:firstLineChars="300"/>
              <w:rPr>
                <w:rFonts w:hint="eastAsia"/>
                <w:sz w:val="24"/>
                <w:szCs w:val="24"/>
              </w:rPr>
            </w:pPr>
            <w:r>
              <w:rPr>
                <w:rFonts w:hint="eastAsia"/>
                <w:spacing w:val="-4"/>
                <w:sz w:val="24"/>
                <w:szCs w:val="24"/>
                <w:lang w:eastAsia="zh-CN"/>
              </w:rPr>
              <w:t>早抵哈尔滨，用餐后乘车至</w:t>
            </w:r>
            <w:r>
              <w:rPr>
                <w:rFonts w:hint="eastAsia"/>
                <w:b/>
                <w:bCs/>
                <w:color w:val="C00000"/>
                <w:spacing w:val="-4"/>
                <w:sz w:val="24"/>
                <w:szCs w:val="24"/>
                <w:lang w:eastAsia="zh-CN"/>
              </w:rPr>
              <w:t>【中央大街】</w:t>
            </w:r>
            <w:r>
              <w:rPr>
                <w:rFonts w:hint="eastAsia"/>
                <w:spacing w:val="-4"/>
                <w:sz w:val="24"/>
                <w:szCs w:val="24"/>
                <w:lang w:eastAsia="zh-CN"/>
              </w:rPr>
              <w:t>（游览时间约 1 小时</w:t>
            </w:r>
            <w:r>
              <w:rPr>
                <w:rFonts w:hint="eastAsia"/>
                <w:spacing w:val="-1"/>
                <w:sz w:val="24"/>
                <w:szCs w:val="24"/>
                <w:lang w:eastAsia="zh-CN"/>
              </w:rPr>
              <w:t>），</w:t>
            </w:r>
            <w:r>
              <w:rPr>
                <w:rFonts w:hint="eastAsia"/>
                <w:spacing w:val="-6"/>
                <w:sz w:val="24"/>
                <w:szCs w:val="24"/>
                <w:lang w:eastAsia="zh-CN"/>
              </w:rPr>
              <w:t xml:space="preserve"> </w:t>
            </w:r>
            <w:r>
              <w:rPr>
                <w:rFonts w:hint="eastAsia"/>
                <w:spacing w:val="-4"/>
                <w:sz w:val="24"/>
                <w:szCs w:val="24"/>
                <w:lang w:eastAsia="zh-CN"/>
              </w:rPr>
              <w:t>修建于 1900 年，是亚洲最</w:t>
            </w:r>
            <w:r>
              <w:rPr>
                <w:rFonts w:hint="eastAsia"/>
                <w:sz w:val="24"/>
                <w:szCs w:val="24"/>
                <w:lang w:eastAsia="zh-CN"/>
              </w:rPr>
              <w:t xml:space="preserve"> 长的商业步行街。路面由 10 厘米见方的花岗岩石铺设而成，街道汇集</w:t>
            </w:r>
            <w:r>
              <w:rPr>
                <w:rFonts w:hint="eastAsia"/>
                <w:spacing w:val="-1"/>
                <w:sz w:val="24"/>
                <w:szCs w:val="24"/>
                <w:lang w:eastAsia="zh-CN"/>
              </w:rPr>
              <w:t>了文艺复兴、拜占庭、巴洛克等多种风</w:t>
            </w:r>
            <w:r>
              <w:rPr>
                <w:rFonts w:hint="eastAsia"/>
                <w:sz w:val="24"/>
                <w:szCs w:val="24"/>
                <w:lang w:eastAsia="zh-CN"/>
              </w:rPr>
              <w:t xml:space="preserve"> </w:t>
            </w:r>
            <w:r>
              <w:rPr>
                <w:rFonts w:hint="eastAsia"/>
                <w:spacing w:val="-1"/>
                <w:sz w:val="24"/>
                <w:szCs w:val="24"/>
                <w:lang w:eastAsia="zh-CN"/>
              </w:rPr>
              <w:t>格的建筑 71 栋，是名副其实的“东方小巴黎”</w:t>
            </w:r>
            <w:r>
              <w:rPr>
                <w:rFonts w:hint="eastAsia"/>
                <w:spacing w:val="-2"/>
                <w:sz w:val="24"/>
                <w:szCs w:val="24"/>
                <w:lang w:eastAsia="zh-CN"/>
              </w:rPr>
              <w:t>。</w:t>
            </w:r>
            <w:r>
              <w:rPr>
                <w:rFonts w:hint="eastAsia"/>
                <w:spacing w:val="-3"/>
                <w:sz w:val="24"/>
                <w:szCs w:val="24"/>
                <w:lang w:eastAsia="zh-CN"/>
              </w:rPr>
              <w:t>参观</w:t>
            </w:r>
            <w:r>
              <w:rPr>
                <w:rFonts w:hint="eastAsia"/>
                <w:spacing w:val="-2"/>
                <w:sz w:val="24"/>
                <w:szCs w:val="24"/>
                <w:lang w:eastAsia="zh-CN"/>
              </w:rPr>
              <w:t>哈尔滨城市标志—</w:t>
            </w:r>
            <w:r>
              <w:rPr>
                <w:rFonts w:hint="eastAsia"/>
                <w:color w:val="C00000"/>
                <w:spacing w:val="-2"/>
                <w:sz w:val="24"/>
                <w:szCs w:val="24"/>
                <w:lang w:eastAsia="zh-CN"/>
              </w:rPr>
              <w:t>【</w:t>
            </w:r>
            <w:r>
              <w:rPr>
                <w:rFonts w:hint="eastAsia"/>
                <w:b/>
                <w:bCs/>
                <w:color w:val="C00000"/>
                <w:spacing w:val="-2"/>
                <w:sz w:val="24"/>
                <w:szCs w:val="24"/>
                <w:lang w:eastAsia="zh-CN"/>
              </w:rPr>
              <w:t>防洪纪念塔</w:t>
            </w:r>
            <w:r>
              <w:rPr>
                <w:rFonts w:hint="eastAsia"/>
                <w:color w:val="C00000"/>
                <w:spacing w:val="-2"/>
                <w:sz w:val="24"/>
                <w:szCs w:val="24"/>
                <w:lang w:eastAsia="zh-CN"/>
              </w:rPr>
              <w:t>】</w:t>
            </w:r>
            <w:r>
              <w:rPr>
                <w:rFonts w:hint="eastAsia"/>
                <w:spacing w:val="-2"/>
                <w:sz w:val="24"/>
                <w:szCs w:val="24"/>
                <w:lang w:eastAsia="zh-CN"/>
              </w:rPr>
              <w:t>（游览时间</w:t>
            </w:r>
            <w:r>
              <w:rPr>
                <w:rFonts w:hint="eastAsia"/>
                <w:spacing w:val="-3"/>
                <w:sz w:val="24"/>
                <w:szCs w:val="24"/>
                <w:lang w:eastAsia="zh-CN"/>
              </w:rPr>
              <w:t>约 30 分钟），</w:t>
            </w:r>
            <w:r>
              <w:rPr>
                <w:rFonts w:hint="eastAsia"/>
                <w:color w:val="000000"/>
                <w:sz w:val="24"/>
                <w:szCs w:val="24"/>
                <w:lang w:eastAsia="zh-CN"/>
              </w:rPr>
              <w:t>参观远东最大的东正教堂</w:t>
            </w:r>
            <w:r>
              <w:rPr>
                <w:rFonts w:hint="eastAsia"/>
                <w:b/>
                <w:bCs/>
                <w:color w:val="C00000"/>
                <w:sz w:val="24"/>
                <w:szCs w:val="24"/>
                <w:lang w:eastAsia="zh-CN"/>
              </w:rPr>
              <w:t>【圣索菲亚大教堂外景及广场】</w:t>
            </w:r>
            <w:r>
              <w:rPr>
                <w:rFonts w:hint="eastAsia"/>
                <w:color w:val="000000"/>
                <w:sz w:val="24"/>
                <w:szCs w:val="24"/>
                <w:lang w:eastAsia="zh-CN"/>
              </w:rPr>
              <w:t>（游览约 20 分钟）</w:t>
            </w:r>
            <w:r>
              <w:rPr>
                <w:rFonts w:hint="eastAsia"/>
                <w:spacing w:val="-4"/>
                <w:sz w:val="24"/>
                <w:szCs w:val="24"/>
                <w:lang w:eastAsia="zh-CN"/>
              </w:rPr>
              <w:t>参观</w:t>
            </w:r>
            <w:r>
              <w:rPr>
                <w:rFonts w:hint="eastAsia"/>
                <w:color w:val="000000" w:themeColor="text1"/>
                <w:spacing w:val="-3"/>
                <w:sz w:val="24"/>
                <w:szCs w:val="24"/>
                <w:lang w:eastAsia="zh-CN"/>
                <w14:textFill>
                  <w14:solidFill>
                    <w14:schemeClr w14:val="tx1"/>
                  </w14:solidFill>
                </w14:textFill>
              </w:rPr>
              <w:t>国家 5A 级景区</w:t>
            </w:r>
            <w:r>
              <w:rPr>
                <w:rFonts w:hint="eastAsia"/>
                <w:b/>
                <w:bCs/>
                <w:color w:val="C00000"/>
                <w:spacing w:val="-3"/>
                <w:sz w:val="24"/>
                <w:szCs w:val="24"/>
                <w:lang w:eastAsia="zh-CN"/>
              </w:rPr>
              <w:t>【太阳岛风景区】</w:t>
            </w:r>
            <w:r>
              <w:rPr>
                <w:rFonts w:hint="eastAsia"/>
                <w:b/>
                <w:bCs/>
                <w:color w:val="FF0000"/>
                <w:spacing w:val="-3"/>
                <w:sz w:val="24"/>
                <w:szCs w:val="24"/>
                <w:lang w:eastAsia="zh-CN"/>
              </w:rPr>
              <w:t xml:space="preserve"> </w:t>
            </w:r>
            <w:r>
              <w:rPr>
                <w:rFonts w:hint="eastAsia"/>
                <w:color w:val="000000" w:themeColor="text1"/>
                <w:spacing w:val="-3"/>
                <w:sz w:val="24"/>
                <w:szCs w:val="24"/>
                <w:lang w:eastAsia="zh-CN"/>
                <w14:textFill>
                  <w14:solidFill>
                    <w14:schemeClr w14:val="tx1"/>
                  </w14:solidFill>
                </w14:textFill>
              </w:rPr>
              <w:t>（游览时间约 120 分钟</w:t>
            </w:r>
            <w:r>
              <w:rPr>
                <w:rFonts w:hint="eastAsia"/>
                <w:color w:val="000000" w:themeColor="text1"/>
                <w:spacing w:val="-21"/>
                <w:sz w:val="24"/>
                <w:szCs w:val="24"/>
                <w:lang w:eastAsia="zh-CN"/>
                <w14:textFill>
                  <w14:solidFill>
                    <w14:schemeClr w14:val="tx1"/>
                  </w14:solidFill>
                </w14:textFill>
              </w:rPr>
              <w:t>），</w:t>
            </w:r>
            <w:r>
              <w:rPr>
                <w:rFonts w:hint="eastAsia"/>
                <w:color w:val="000000" w:themeColor="text1"/>
                <w:spacing w:val="4"/>
                <w:sz w:val="24"/>
                <w:szCs w:val="24"/>
                <w:lang w:eastAsia="zh-CN"/>
                <w14:textFill>
                  <w14:solidFill>
                    <w14:schemeClr w14:val="tx1"/>
                  </w14:solidFill>
                </w14:textFill>
              </w:rPr>
              <w:t xml:space="preserve"> </w:t>
            </w:r>
            <w:r>
              <w:rPr>
                <w:rFonts w:hint="eastAsia"/>
                <w:spacing w:val="-3"/>
                <w:sz w:val="24"/>
                <w:szCs w:val="24"/>
                <w:lang w:eastAsia="zh-CN"/>
              </w:rPr>
              <w:t>与</w:t>
            </w:r>
            <w:r>
              <w:rPr>
                <w:rFonts w:hint="eastAsia"/>
                <w:spacing w:val="-2"/>
                <w:sz w:val="24"/>
                <w:szCs w:val="24"/>
                <w:lang w:eastAsia="zh-CN"/>
              </w:rPr>
              <w:t>斯大林公园隔江相望，是知名的避暑胜地。岛上有大量欧式别墅建筑， 掩映在满眼绿色的林木之中。</w:t>
            </w:r>
            <w:r>
              <w:rPr>
                <w:rFonts w:hint="eastAsia"/>
                <w:spacing w:val="-2"/>
                <w:sz w:val="24"/>
                <w:szCs w:val="24"/>
              </w:rPr>
              <w:t>晚乘专列赴黑河。</w:t>
            </w:r>
          </w:p>
        </w:tc>
        <w:tc>
          <w:tcPr>
            <w:tcW w:w="882" w:type="dxa"/>
            <w:vAlign w:val="center"/>
          </w:tcPr>
          <w:p w14:paraId="21A59B48">
            <w:pPr>
              <w:pStyle w:val="7"/>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中</w:t>
            </w:r>
          </w:p>
        </w:tc>
        <w:tc>
          <w:tcPr>
            <w:tcW w:w="852" w:type="dxa"/>
            <w:vAlign w:val="center"/>
          </w:tcPr>
          <w:p w14:paraId="01227FC1">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专列</w:t>
            </w:r>
          </w:p>
        </w:tc>
      </w:tr>
      <w:tr w14:paraId="04F13BBB">
        <w:trPr>
          <w:trHeight w:val="90" w:hRule="atLeast"/>
          <w:jc w:val="center"/>
        </w:trPr>
        <w:tc>
          <w:tcPr>
            <w:tcW w:w="10937" w:type="dxa"/>
            <w:gridSpan w:val="4"/>
            <w:shd w:val="clear" w:color="auto" w:fill="FFFF00"/>
            <w:vAlign w:val="center"/>
          </w:tcPr>
          <w:p w14:paraId="3671F6BE">
            <w:pPr>
              <w:spacing w:line="400" w:lineRule="exact"/>
              <w:jc w:val="left"/>
              <w:rPr>
                <w:rFonts w:hint="eastAsia" w:ascii="微软雅黑" w:hAnsi="微软雅黑" w:eastAsia="微软雅黑" w:cs="微软雅黑"/>
                <w:b/>
                <w:bCs/>
                <w:sz w:val="24"/>
              </w:rPr>
            </w:pPr>
            <w:bookmarkStart w:id="0" w:name="_Hlk213663984"/>
            <w:r>
              <w:rPr>
                <w:rFonts w:hint="eastAsia" w:ascii="微软雅黑" w:hAnsi="微软雅黑" w:eastAsia="微软雅黑" w:cs="微软雅黑"/>
                <w:b/>
                <w:bCs/>
                <w:sz w:val="24"/>
              </w:rPr>
              <w:t>D6-D7黑河段分为国内线【黑河2日游】和出境线【俄罗斯</w:t>
            </w:r>
            <w:r>
              <w:rPr>
                <w:rFonts w:hint="eastAsia" w:ascii="微软雅黑" w:hAnsi="微软雅黑" w:eastAsia="微软雅黑" w:cs="微软雅黑"/>
                <w:b/>
                <w:bCs/>
                <w:color w:val="333333"/>
                <w:spacing w:val="1"/>
                <w:sz w:val="24"/>
              </w:rPr>
              <w:t>布拉戈维申斯克2日游</w:t>
            </w:r>
            <w:r>
              <w:rPr>
                <w:rFonts w:hint="eastAsia" w:ascii="微软雅黑" w:hAnsi="微软雅黑" w:eastAsia="微软雅黑" w:cs="微软雅黑"/>
                <w:b/>
                <w:bCs/>
                <w:sz w:val="24"/>
              </w:rPr>
              <w:t>】2条线路必选其一，为方便操作，请于报名时选定线路，费用与团款一并交齐。</w:t>
            </w:r>
          </w:p>
        </w:tc>
      </w:tr>
      <w:tr w14:paraId="0D1043EC">
        <w:trPr>
          <w:trHeight w:val="861" w:hRule="atLeast"/>
          <w:jc w:val="center"/>
        </w:trPr>
        <w:tc>
          <w:tcPr>
            <w:tcW w:w="10937" w:type="dxa"/>
            <w:gridSpan w:val="4"/>
            <w:shd w:val="clear" w:color="auto" w:fill="F4FEFE"/>
            <w:vAlign w:val="center"/>
          </w:tcPr>
          <w:p w14:paraId="7EE58956">
            <w:pPr>
              <w:spacing w:line="400" w:lineRule="exact"/>
              <w:rPr>
                <w:rFonts w:hint="eastAsia" w:ascii="微软雅黑" w:hAnsi="微软雅黑" w:eastAsia="微软雅黑" w:cs="微软雅黑"/>
                <w:sz w:val="24"/>
              </w:rPr>
            </w:pPr>
            <w:r>
              <w:rPr>
                <w:rFonts w:hint="eastAsia" w:ascii="微软雅黑" w:hAnsi="微软雅黑" w:eastAsia="微软雅黑" w:cs="微软雅黑"/>
                <w:b/>
                <w:bCs/>
                <w:snapToGrid w:val="0"/>
                <w:color w:val="C00000"/>
                <w:spacing w:val="-2"/>
                <w:kern w:val="0"/>
                <w:sz w:val="24"/>
              </w:rPr>
              <w:t>A线：黑河2日游（198元/人，含黑河段住宿1晚，</w:t>
            </w:r>
            <w:r>
              <w:rPr>
                <w:rFonts w:hint="eastAsia" w:ascii="微软雅黑" w:hAnsi="微软雅黑" w:eastAsia="微软雅黑" w:cs="微软雅黑"/>
                <w:b/>
                <w:bCs/>
                <w:snapToGrid w:val="0"/>
                <w:color w:val="C00000"/>
                <w:spacing w:val="-2"/>
                <w:kern w:val="0"/>
                <w:sz w:val="24"/>
                <w:lang w:val="en-US" w:eastAsia="zh-CN"/>
              </w:rPr>
              <w:t>1早餐1正餐</w:t>
            </w:r>
            <w:r>
              <w:rPr>
                <w:rFonts w:hint="eastAsia" w:ascii="微软雅黑" w:hAnsi="微软雅黑" w:eastAsia="微软雅黑" w:cs="微软雅黑"/>
                <w:b/>
                <w:bCs/>
                <w:snapToGrid w:val="0"/>
                <w:color w:val="C00000"/>
                <w:spacing w:val="-2"/>
                <w:kern w:val="0"/>
                <w:sz w:val="24"/>
              </w:rPr>
              <w:t>，行程内车费，导游服务费）行程安排如下：</w:t>
            </w:r>
          </w:p>
        </w:tc>
      </w:tr>
      <w:tr w14:paraId="11CA04C4">
        <w:trPr>
          <w:trHeight w:val="761" w:hRule="atLeast"/>
          <w:jc w:val="center"/>
        </w:trPr>
        <w:tc>
          <w:tcPr>
            <w:tcW w:w="801" w:type="dxa"/>
            <w:tcBorders>
              <w:bottom w:val="single" w:color="auto" w:sz="4" w:space="0"/>
            </w:tcBorders>
            <w:shd w:val="clear" w:color="auto" w:fill="F4FEFE"/>
            <w:vAlign w:val="center"/>
          </w:tcPr>
          <w:p w14:paraId="6697BB5B">
            <w:pPr>
              <w:spacing w:line="400" w:lineRule="exact"/>
              <w:jc w:val="center"/>
              <w:rPr>
                <w:rFonts w:hint="eastAsia" w:ascii="微软雅黑" w:hAnsi="微软雅黑" w:eastAsia="微软雅黑" w:cs="微软雅黑"/>
                <w:bCs/>
                <w:kern w:val="0"/>
                <w:sz w:val="24"/>
              </w:rPr>
            </w:pPr>
            <w:r>
              <w:rPr>
                <w:rFonts w:hint="eastAsia" w:ascii="微软雅黑" w:hAnsi="微软雅黑" w:eastAsia="微软雅黑" w:cs="微软雅黑"/>
                <w:snapToGrid w:val="0"/>
                <w:spacing w:val="-2"/>
                <w:kern w:val="0"/>
                <w:sz w:val="24"/>
              </w:rPr>
              <w:t>D6</w:t>
            </w:r>
          </w:p>
        </w:tc>
        <w:tc>
          <w:tcPr>
            <w:tcW w:w="8402" w:type="dxa"/>
            <w:tcBorders>
              <w:bottom w:val="single" w:color="auto" w:sz="4" w:space="0"/>
            </w:tcBorders>
            <w:shd w:val="clear" w:color="auto" w:fill="F4FEFE"/>
            <w:vAlign w:val="center"/>
          </w:tcPr>
          <w:p w14:paraId="2D7AB99F">
            <w:pPr>
              <w:spacing w:line="400" w:lineRule="exact"/>
              <w:rPr>
                <w:rFonts w:hint="eastAsia" w:ascii="微软雅黑" w:hAnsi="微软雅黑" w:eastAsia="微软雅黑" w:cs="微软雅黑"/>
                <w:snapToGrid w:val="0"/>
                <w:color w:val="FF0000"/>
                <w:spacing w:val="-2"/>
                <w:kern w:val="0"/>
                <w:sz w:val="24"/>
              </w:rPr>
            </w:pPr>
            <w:r>
              <w:rPr>
                <w:rFonts w:hint="eastAsia" w:ascii="微软雅黑" w:hAnsi="微软雅黑" w:eastAsia="微软雅黑" w:cs="微软雅黑"/>
                <w:snapToGrid w:val="0"/>
                <w:spacing w:val="-2"/>
                <w:kern w:val="0"/>
                <w:sz w:val="24"/>
              </w:rPr>
              <w:t>早抵黑河，车赴</w:t>
            </w:r>
            <w:r>
              <w:rPr>
                <w:rFonts w:hint="eastAsia" w:ascii="微软雅黑" w:hAnsi="微软雅黑" w:eastAsia="微软雅黑" w:cs="微软雅黑"/>
                <w:b/>
                <w:bCs/>
                <w:snapToGrid w:val="0"/>
                <w:color w:val="C00000"/>
                <w:spacing w:val="-2"/>
                <w:kern w:val="0"/>
                <w:sz w:val="24"/>
              </w:rPr>
              <w:t>【瑷珲—腾冲中国人口地理分界线主题公园】</w:t>
            </w:r>
            <w:r>
              <w:rPr>
                <w:rFonts w:hint="eastAsia" w:ascii="微软雅黑" w:hAnsi="微软雅黑" w:eastAsia="微软雅黑" w:cs="微软雅黑"/>
                <w:snapToGrid w:val="0"/>
                <w:spacing w:val="-2"/>
                <w:kern w:val="0"/>
                <w:sz w:val="24"/>
              </w:rPr>
              <w:t>，</w:t>
            </w:r>
            <w:r>
              <w:rPr>
                <w:rFonts w:hint="eastAsia" w:ascii="微软雅黑" w:hAnsi="微软雅黑" w:eastAsia="微软雅黑" w:cs="微软雅黑"/>
                <w:kern w:val="0"/>
                <w:sz w:val="24"/>
                <w:lang w:bidi="ar"/>
              </w:rPr>
              <w:t>该公园以地理学家</w:t>
            </w:r>
            <w:r>
              <w:fldChar w:fldCharType="begin"/>
            </w:r>
            <w:r>
              <w:instrText xml:space="preserve"> HYPERLINK "https://baike.baidu.com/item/%E8%83%A1%E7%84%95%E5%BA%B8/2541939?fromModule=lemma_inlink" \t "https://baike.baidu.com/item/%E7%91%B7%E7%8F%B2%E2%80%94%E8%85%BE%E5%86%B2%E4%B8%AD%E5%9B%BD%E4%BA%BA%E5%8F%A3%E5%9C%B0%E7%90%86%E5%88%86%E7%95%8C%E7%BA%BF%E4%B8%BB%E9%A2%98%E5%85%AC%E5%9B%AD/_blank" </w:instrText>
            </w:r>
            <w:r>
              <w:fldChar w:fldCharType="separate"/>
            </w:r>
            <w:r>
              <w:rPr>
                <w:rStyle w:val="15"/>
                <w:rFonts w:hint="eastAsia" w:ascii="微软雅黑" w:hAnsi="微软雅黑" w:eastAsia="微软雅黑" w:cs="微软雅黑"/>
                <w:color w:val="auto"/>
                <w:sz w:val="24"/>
                <w:u w:val="none"/>
              </w:rPr>
              <w:t>胡焕庸</w:t>
            </w:r>
            <w:r>
              <w:rPr>
                <w:rStyle w:val="15"/>
                <w:rFonts w:hint="eastAsia" w:ascii="微软雅黑" w:hAnsi="微软雅黑" w:eastAsia="微软雅黑" w:cs="微软雅黑"/>
                <w:color w:val="auto"/>
                <w:sz w:val="24"/>
                <w:u w:val="none"/>
              </w:rPr>
              <w:fldChar w:fldCharType="end"/>
            </w:r>
            <w:r>
              <w:rPr>
                <w:rFonts w:hint="eastAsia" w:ascii="微软雅黑" w:hAnsi="微软雅黑" w:eastAsia="微软雅黑" w:cs="微软雅黑"/>
                <w:kern w:val="0"/>
                <w:sz w:val="24"/>
                <w:lang w:bidi="ar"/>
              </w:rPr>
              <w:t>提出的中国人口地理分界线为主题，与云南腾冲市同名公园构成姊妹篇，集旅游观光、科普教育、休闲健身功能于一体。主题轴线景观区以“</w:t>
            </w:r>
            <w:r>
              <w:fldChar w:fldCharType="begin"/>
            </w:r>
            <w:r>
              <w:instrText xml:space="preserve"> HYPERLINK "https://baike.baidu.com/item/%E8%83%A1%E7%84%95%E5%BA%B8%E7%BA%BF/9370486?fromModule=lemma_inlink" \t "https://baike.baidu.com/item/%E7%91%B7%E7%8F%B2%E2%80%94%E8%85%BE%E5%86%B2%E4%B8%AD%E5%9B%BD%E4%BA%BA%E5%8F%A3%E5%9C%B0%E7%90%86%E5%88%86%E7%95%8C%E7%BA%BF%E4%B8%BB%E9%A2%98%E5%85%AC%E5%9B%AD/_blank" </w:instrText>
            </w:r>
            <w:r>
              <w:fldChar w:fldCharType="separate"/>
            </w:r>
            <w:r>
              <w:rPr>
                <w:rStyle w:val="15"/>
                <w:rFonts w:hint="eastAsia" w:ascii="微软雅黑" w:hAnsi="微软雅黑" w:eastAsia="微软雅黑" w:cs="微软雅黑"/>
                <w:color w:val="auto"/>
                <w:sz w:val="24"/>
                <w:u w:val="none"/>
              </w:rPr>
              <w:t>胡焕庸线</w:t>
            </w:r>
            <w:r>
              <w:rPr>
                <w:rStyle w:val="15"/>
                <w:rFonts w:hint="eastAsia" w:ascii="微软雅黑" w:hAnsi="微软雅黑" w:eastAsia="微软雅黑" w:cs="微软雅黑"/>
                <w:color w:val="auto"/>
                <w:sz w:val="24"/>
                <w:u w:val="none"/>
              </w:rPr>
              <w:fldChar w:fldCharType="end"/>
            </w:r>
            <w:r>
              <w:rPr>
                <w:rFonts w:hint="eastAsia" w:ascii="微软雅黑" w:hAnsi="微软雅黑" w:eastAsia="微软雅黑" w:cs="微软雅黑"/>
                <w:kern w:val="0"/>
                <w:sz w:val="24"/>
                <w:lang w:bidi="ar"/>
              </w:rPr>
              <w:t>”为主轴，东北端代表瑷珲，西南端代表腾冲，设置27个城市标识牌及入口景墙、胡焕庸雕塑、通体红色立方体浮雕等设施，展现人口分界线地理特征。康体休闲活动区以简化中国版图设计步行环道，通过植物配置（樟子松、旱柳等本地树种）和功能分区强化人口密度差异。参观黑河</w:t>
            </w:r>
            <w:r>
              <w:rPr>
                <w:rFonts w:hint="eastAsia" w:ascii="微软雅黑" w:hAnsi="微软雅黑" w:eastAsia="微软雅黑" w:cs="微软雅黑"/>
                <w:b/>
                <w:bCs/>
                <w:color w:val="C00000"/>
                <w:kern w:val="0"/>
                <w:sz w:val="24"/>
                <w:lang w:bidi="ar"/>
              </w:rPr>
              <w:t>【马占山纪念馆】</w:t>
            </w:r>
            <w:r>
              <w:rPr>
                <w:rFonts w:hint="eastAsia" w:ascii="微软雅黑" w:hAnsi="微软雅黑" w:eastAsia="微软雅黑" w:cs="微软雅黑"/>
                <w:kern w:val="0"/>
                <w:sz w:val="24"/>
                <w:lang w:bidi="ar"/>
              </w:rPr>
              <w:t>纪念馆的建造参照了原有马占山故居的照片，按照1:1的比例设计营建，施工方为了还原历史，收集了无数上百年“老砖”，经过加工、打磨后进行精细化施工。馆内基本陈列为</w:t>
            </w:r>
            <w:r>
              <w:rPr>
                <w:rFonts w:hint="eastAsia" w:ascii="微软雅黑" w:hAnsi="微软雅黑" w:eastAsia="微软雅黑" w:cs="微软雅黑"/>
                <w:b/>
                <w:bCs/>
                <w:kern w:val="0"/>
                <w:sz w:val="24"/>
                <w:lang w:bidi="ar"/>
              </w:rPr>
              <w:t>《走出黑河 打响抗战第一枪——著名抗日爱国将领马占山》</w:t>
            </w:r>
            <w:r>
              <w:rPr>
                <w:rFonts w:hint="eastAsia" w:ascii="微软雅黑" w:hAnsi="微软雅黑" w:eastAsia="微软雅黑" w:cs="微软雅黑"/>
                <w:kern w:val="0"/>
                <w:sz w:val="24"/>
                <w:lang w:bidi="ar"/>
              </w:rPr>
              <w:t>，展览较为完整地展现了马占山将军以家国大义为根本，始终坚持武装抗日，誓死效国的戎马一生。馆内还特别设置了多媒体展区，动态展现将军从绿林好汉成长为抗日名将的完整历程。</w:t>
            </w:r>
            <w:r>
              <w:rPr>
                <w:rFonts w:hint="eastAsia" w:ascii="微软雅黑" w:hAnsi="微软雅黑" w:eastAsia="微软雅黑" w:cs="微软雅黑"/>
                <w:snapToGrid w:val="0"/>
                <w:color w:val="000000"/>
                <w:spacing w:val="-2"/>
                <w:kern w:val="0"/>
                <w:sz w:val="24"/>
              </w:rPr>
              <w:t>参观清代黑龙江将军衙门驻地</w:t>
            </w:r>
            <w:r>
              <w:rPr>
                <w:rFonts w:hint="eastAsia" w:ascii="微软雅黑" w:hAnsi="微软雅黑" w:eastAsia="微软雅黑" w:cs="微软雅黑"/>
                <w:b/>
                <w:bCs/>
                <w:snapToGrid w:val="0"/>
                <w:color w:val="C00000"/>
                <w:spacing w:val="-2"/>
                <w:kern w:val="0"/>
                <w:sz w:val="24"/>
              </w:rPr>
              <w:t>【瑷珲古城】</w:t>
            </w:r>
            <w:r>
              <w:rPr>
                <w:rFonts w:hint="eastAsia" w:ascii="微软雅黑" w:hAnsi="微软雅黑" w:eastAsia="微软雅黑" w:cs="微软雅黑"/>
                <w:snapToGrid w:val="0"/>
                <w:spacing w:val="-2"/>
                <w:kern w:val="0"/>
                <w:sz w:val="24"/>
              </w:rPr>
              <w:t>（40公里车程50分钟）</w:t>
            </w:r>
            <w:r>
              <w:rPr>
                <w:rFonts w:hint="eastAsia" w:ascii="微软雅黑" w:hAnsi="微软雅黑" w:eastAsia="微软雅黑" w:cs="微软雅黑"/>
                <w:snapToGrid w:val="0"/>
                <w:color w:val="000000"/>
                <w:spacing w:val="-2"/>
                <w:kern w:val="0"/>
                <w:sz w:val="24"/>
              </w:rPr>
              <w:t>，</w:t>
            </w:r>
            <w:r>
              <w:rPr>
                <w:rFonts w:hint="eastAsia" w:ascii="微软雅黑" w:hAnsi="微软雅黑" w:eastAsia="微软雅黑" w:cs="微软雅黑"/>
                <w:b/>
                <w:bCs/>
                <w:snapToGrid w:val="0"/>
                <w:color w:val="C00000"/>
                <w:spacing w:val="-2"/>
                <w:kern w:val="0"/>
                <w:sz w:val="24"/>
              </w:rPr>
              <w:t>【瑷珲历史陈列馆】</w:t>
            </w:r>
            <w:r>
              <w:rPr>
                <w:rFonts w:hint="eastAsia" w:ascii="微软雅黑" w:hAnsi="微软雅黑" w:eastAsia="微软雅黑" w:cs="微软雅黑"/>
                <w:snapToGrid w:val="0"/>
                <w:spacing w:val="-2"/>
                <w:kern w:val="0"/>
                <w:sz w:val="24"/>
              </w:rPr>
              <w:t>游览时间1.5小时</w:t>
            </w:r>
            <w:r>
              <w:rPr>
                <w:rFonts w:hint="eastAsia" w:ascii="微软雅黑" w:hAnsi="微软雅黑" w:eastAsia="微软雅黑" w:cs="微软雅黑"/>
                <w:snapToGrid w:val="0"/>
                <w:color w:val="000000"/>
                <w:spacing w:val="-2"/>
                <w:kern w:val="0"/>
                <w:sz w:val="24"/>
              </w:rPr>
              <w:t>、魁星阁、古城遗迹、见证松、萨布素公园等景观，记录着中华民族抗击沙俄侵略的屈辱历史，参观</w:t>
            </w:r>
            <w:r>
              <w:rPr>
                <w:rFonts w:hint="eastAsia" w:ascii="微软雅黑" w:hAnsi="微软雅黑" w:eastAsia="微软雅黑" w:cs="微软雅黑"/>
                <w:b/>
                <w:bCs/>
                <w:snapToGrid w:val="0"/>
                <w:color w:val="C00000"/>
                <w:spacing w:val="-2"/>
                <w:kern w:val="0"/>
                <w:sz w:val="24"/>
              </w:rPr>
              <w:t>【知青博物馆】（</w:t>
            </w:r>
            <w:r>
              <w:rPr>
                <w:rFonts w:hint="eastAsia" w:ascii="微软雅黑" w:hAnsi="微软雅黑" w:eastAsia="微软雅黑" w:cs="微软雅黑"/>
                <w:b/>
                <w:bCs/>
                <w:snapToGrid w:val="0"/>
                <w:color w:val="C00000"/>
                <w:spacing w:val="-2"/>
                <w:kern w:val="0"/>
                <w:sz w:val="24"/>
                <w:lang w:eastAsia="zh-CN"/>
              </w:rPr>
              <w:t>、</w:t>
            </w:r>
            <w:r>
              <w:rPr>
                <w:rFonts w:hint="eastAsia" w:ascii="微软雅黑" w:hAnsi="微软雅黑" w:eastAsia="微软雅黑" w:cs="微软雅黑"/>
                <w:b/>
                <w:bCs/>
                <w:snapToGrid w:val="0"/>
                <w:color w:val="C00000"/>
                <w:spacing w:val="-2"/>
                <w:kern w:val="0"/>
                <w:sz w:val="24"/>
              </w:rPr>
              <w:t>周一闭馆）</w:t>
            </w:r>
            <w:r>
              <w:rPr>
                <w:rFonts w:hint="eastAsia" w:ascii="微软雅黑" w:hAnsi="微软雅黑" w:eastAsia="微软雅黑" w:cs="微软雅黑"/>
                <w:snapToGrid w:val="0"/>
                <w:spacing w:val="-2"/>
                <w:kern w:val="0"/>
                <w:sz w:val="24"/>
              </w:rPr>
              <w:t>游览时间1小时</w:t>
            </w:r>
            <w:r>
              <w:rPr>
                <w:rFonts w:hint="eastAsia" w:ascii="微软雅黑" w:hAnsi="微软雅黑" w:eastAsia="微软雅黑" w:cs="微软雅黑"/>
                <w:b/>
                <w:bCs/>
                <w:snapToGrid w:val="0"/>
                <w:color w:val="C00000"/>
                <w:spacing w:val="-2"/>
                <w:kern w:val="0"/>
                <w:sz w:val="24"/>
              </w:rPr>
              <w:t xml:space="preserve"> </w:t>
            </w:r>
            <w:r>
              <w:rPr>
                <w:rFonts w:hint="eastAsia" w:ascii="微软雅黑" w:hAnsi="微软雅黑" w:eastAsia="微软雅黑" w:cs="微软雅黑"/>
                <w:snapToGrid w:val="0"/>
                <w:color w:val="000000"/>
                <w:spacing w:val="-2"/>
                <w:kern w:val="0"/>
                <w:sz w:val="24"/>
              </w:rPr>
              <w:t>观看那个火红的年代和激情燃烧的岁月，知识青年在广阔的龙江大地战风雪、斗严寒的瑰丽画卷;</w:t>
            </w:r>
            <w:r>
              <w:rPr>
                <w:rFonts w:hint="eastAsia" w:ascii="微软雅黑" w:hAnsi="微软雅黑" w:eastAsia="微软雅黑" w:cs="微软雅黑"/>
                <w:b/>
                <w:bCs/>
                <w:snapToGrid w:val="0"/>
                <w:color w:val="C00000"/>
                <w:spacing w:val="-2"/>
                <w:kern w:val="0"/>
                <w:sz w:val="24"/>
              </w:rPr>
              <w:t>【中俄黑龙江大桥公园】</w:t>
            </w:r>
            <w:r>
              <w:rPr>
                <w:rFonts w:hint="eastAsia" w:ascii="微软雅黑" w:hAnsi="微软雅黑" w:eastAsia="微软雅黑" w:cs="微软雅黑"/>
                <w:snapToGrid w:val="0"/>
                <w:spacing w:val="-2"/>
                <w:kern w:val="0"/>
                <w:sz w:val="24"/>
              </w:rPr>
              <w:t>游览时间30分钟拍照留念，黑龙江大桥全长19.9公里，中方境内长6.5公里，</w:t>
            </w:r>
            <w:r>
              <w:rPr>
                <w:rFonts w:hint="eastAsia" w:ascii="微软雅黑" w:hAnsi="微软雅黑" w:eastAsia="微软雅黑" w:cs="微软雅黑"/>
                <w:snapToGrid w:val="0"/>
                <w:color w:val="000000"/>
                <w:spacing w:val="-2"/>
                <w:kern w:val="0"/>
                <w:sz w:val="24"/>
              </w:rPr>
              <w:t>俄方境内长13.4公里，2022年6.10日黑龙江大桥正式通车，开辟了中国东北地区和俄罗斯远东地区国际运输通道，同时也实现黑河和布市城市间的互联互通，观光塔是远眺对面俄罗斯的最佳位置，登塔费用自理，以现场收费为准，感受同饮一江水风情两相宜的感觉。车赴</w:t>
            </w:r>
            <w:r>
              <w:rPr>
                <w:rFonts w:hint="eastAsia" w:ascii="微软雅黑" w:hAnsi="微软雅黑" w:eastAsia="微软雅黑" w:cs="微软雅黑"/>
                <w:b/>
                <w:bCs/>
                <w:snapToGrid w:val="0"/>
                <w:color w:val="C00000"/>
                <w:spacing w:val="-2"/>
                <w:kern w:val="0"/>
                <w:sz w:val="24"/>
              </w:rPr>
              <w:t>【大黑河岛】</w:t>
            </w:r>
            <w:r>
              <w:rPr>
                <w:rFonts w:hint="eastAsia" w:ascii="微软雅黑" w:hAnsi="微软雅黑" w:eastAsia="微软雅黑" w:cs="微软雅黑"/>
                <w:snapToGrid w:val="0"/>
                <w:spacing w:val="-2"/>
                <w:kern w:val="0"/>
                <w:sz w:val="24"/>
              </w:rPr>
              <w:t>游览时间1小时</w:t>
            </w:r>
            <w:r>
              <w:rPr>
                <w:rFonts w:hint="eastAsia" w:ascii="微软雅黑" w:hAnsi="微软雅黑" w:eastAsia="微软雅黑" w:cs="微软雅黑"/>
                <w:snapToGrid w:val="0"/>
                <w:color w:val="000000"/>
                <w:spacing w:val="-2"/>
                <w:kern w:val="0"/>
                <w:sz w:val="24"/>
              </w:rPr>
              <w:t>在黑龙江畔公园可以清晰的看到对面的俄罗斯布拉格维申斯克市。</w:t>
            </w:r>
            <w:r>
              <w:rPr>
                <w:rFonts w:hint="eastAsia" w:ascii="微软雅黑" w:hAnsi="微软雅黑" w:eastAsia="微软雅黑" w:cs="微软雅黑"/>
                <w:b/>
                <w:bCs/>
                <w:snapToGrid w:val="0"/>
                <w:color w:val="C00000"/>
                <w:spacing w:val="-2"/>
                <w:kern w:val="0"/>
                <w:sz w:val="24"/>
              </w:rPr>
              <w:t>【旅俄华侨纪念馆】（周一闭馆）</w:t>
            </w:r>
            <w:r>
              <w:rPr>
                <w:rFonts w:hint="eastAsia" w:ascii="微软雅黑" w:hAnsi="微软雅黑" w:eastAsia="微软雅黑" w:cs="微软雅黑"/>
                <w:snapToGrid w:val="0"/>
                <w:spacing w:val="-2"/>
                <w:kern w:val="0"/>
                <w:sz w:val="24"/>
              </w:rPr>
              <w:t>游览时间40分钟。黑河旅</w:t>
            </w:r>
            <w:r>
              <w:rPr>
                <w:rFonts w:hint="eastAsia" w:ascii="微软雅黑" w:hAnsi="微软雅黑" w:eastAsia="微软雅黑" w:cs="微软雅黑"/>
                <w:snapToGrid w:val="0"/>
                <w:color w:val="000000"/>
                <w:spacing w:val="-2"/>
                <w:kern w:val="0"/>
                <w:sz w:val="24"/>
              </w:rPr>
              <w:t>俄华侨纪念馆占地面积1600 平方米，分六个部分，展出文物、书信共1000多(份)件。纪念馆历时五年筹建，经过广泛的走访和资料收集，建成了集展示、研究于一身的纪念馆，其内容纵深百年，涉及党、政、军、学、商、文化及隐蔽战线，被认为是一部旅俄华侨史和中俄(苏)友好史教课书。晚入住酒店。</w:t>
            </w:r>
          </w:p>
        </w:tc>
        <w:tc>
          <w:tcPr>
            <w:tcW w:w="882" w:type="dxa"/>
            <w:tcBorders>
              <w:bottom w:val="single" w:color="auto" w:sz="4" w:space="0"/>
            </w:tcBorders>
            <w:shd w:val="clear" w:color="auto" w:fill="F4FEFE"/>
            <w:vAlign w:val="center"/>
          </w:tcPr>
          <w:p w14:paraId="2971C13E">
            <w:pPr>
              <w:pStyle w:val="7"/>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中</w:t>
            </w:r>
          </w:p>
        </w:tc>
        <w:tc>
          <w:tcPr>
            <w:tcW w:w="852" w:type="dxa"/>
            <w:tcBorders>
              <w:bottom w:val="single" w:color="auto" w:sz="4" w:space="0"/>
            </w:tcBorders>
            <w:shd w:val="clear" w:color="auto" w:fill="F4FEFE"/>
            <w:vAlign w:val="center"/>
          </w:tcPr>
          <w:p w14:paraId="49F8C83C">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黑河</w:t>
            </w:r>
          </w:p>
        </w:tc>
      </w:tr>
      <w:tr w14:paraId="3CDE6EF8">
        <w:trPr>
          <w:trHeight w:val="761" w:hRule="atLeast"/>
          <w:jc w:val="center"/>
        </w:trPr>
        <w:tc>
          <w:tcPr>
            <w:tcW w:w="801" w:type="dxa"/>
            <w:tcBorders>
              <w:bottom w:val="single" w:color="auto" w:sz="4" w:space="0"/>
            </w:tcBorders>
            <w:shd w:val="clear" w:color="auto" w:fill="F4FEFE"/>
            <w:vAlign w:val="center"/>
          </w:tcPr>
          <w:p w14:paraId="44280EA6">
            <w:pPr>
              <w:spacing w:line="400" w:lineRule="exact"/>
              <w:jc w:val="center"/>
              <w:rPr>
                <w:rFonts w:hint="eastAsia" w:ascii="微软雅黑" w:hAnsi="微软雅黑" w:eastAsia="微软雅黑" w:cs="微软雅黑"/>
                <w:bCs/>
                <w:kern w:val="0"/>
                <w:sz w:val="24"/>
              </w:rPr>
            </w:pPr>
            <w:r>
              <w:rPr>
                <w:rFonts w:hint="eastAsia" w:ascii="微软雅黑" w:hAnsi="微软雅黑" w:eastAsia="微软雅黑" w:cs="微软雅黑"/>
                <w:snapToGrid w:val="0"/>
                <w:spacing w:val="-2"/>
                <w:kern w:val="0"/>
                <w:sz w:val="24"/>
              </w:rPr>
              <w:t>D7</w:t>
            </w:r>
          </w:p>
        </w:tc>
        <w:tc>
          <w:tcPr>
            <w:tcW w:w="8402" w:type="dxa"/>
            <w:tcBorders>
              <w:bottom w:val="single" w:color="auto" w:sz="4" w:space="0"/>
            </w:tcBorders>
            <w:shd w:val="clear" w:color="auto" w:fill="F4FEFE"/>
            <w:vAlign w:val="center"/>
          </w:tcPr>
          <w:p w14:paraId="685B7B63">
            <w:pPr>
              <w:spacing w:line="400" w:lineRule="exact"/>
              <w:rPr>
                <w:rFonts w:hint="eastAsia" w:ascii="微软雅黑" w:hAnsi="微软雅黑" w:eastAsia="微软雅黑" w:cs="微软雅黑"/>
                <w:snapToGrid w:val="0"/>
                <w:color w:val="FF0000"/>
                <w:spacing w:val="-2"/>
                <w:kern w:val="0"/>
                <w:sz w:val="24"/>
              </w:rPr>
            </w:pPr>
            <w:r>
              <w:rPr>
                <w:rFonts w:hint="eastAsia" w:ascii="微软雅黑" w:hAnsi="微软雅黑" w:eastAsia="微软雅黑" w:cs="微软雅黑"/>
                <w:snapToGrid w:val="0"/>
                <w:spacing w:val="-2"/>
                <w:kern w:val="0"/>
                <w:sz w:val="24"/>
              </w:rPr>
              <w:t>乘专列赴海拉尔，沿途欣赏北国风光，开展娱乐活动。</w:t>
            </w:r>
          </w:p>
        </w:tc>
        <w:tc>
          <w:tcPr>
            <w:tcW w:w="882" w:type="dxa"/>
            <w:tcBorders>
              <w:bottom w:val="single" w:color="auto" w:sz="4" w:space="0"/>
            </w:tcBorders>
            <w:shd w:val="clear" w:color="auto" w:fill="F4FEFE"/>
            <w:vAlign w:val="center"/>
          </w:tcPr>
          <w:p w14:paraId="46861546">
            <w:pPr>
              <w:pStyle w:val="7"/>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早</w:t>
            </w:r>
          </w:p>
        </w:tc>
        <w:tc>
          <w:tcPr>
            <w:tcW w:w="852" w:type="dxa"/>
            <w:tcBorders>
              <w:bottom w:val="single" w:color="auto" w:sz="4" w:space="0"/>
            </w:tcBorders>
            <w:shd w:val="clear" w:color="auto" w:fill="F4FEFE"/>
            <w:vAlign w:val="center"/>
          </w:tcPr>
          <w:p w14:paraId="35467AED">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专列</w:t>
            </w:r>
          </w:p>
        </w:tc>
      </w:tr>
      <w:tr w14:paraId="4E78BB3E">
        <w:trPr>
          <w:trHeight w:val="90" w:hRule="atLeast"/>
          <w:jc w:val="center"/>
        </w:trPr>
        <w:tc>
          <w:tcPr>
            <w:tcW w:w="10937" w:type="dxa"/>
            <w:gridSpan w:val="4"/>
            <w:tcBorders>
              <w:bottom w:val="single" w:color="auto" w:sz="4" w:space="0"/>
            </w:tcBorders>
            <w:shd w:val="clear" w:color="auto" w:fill="FAF0E6"/>
            <w:vAlign w:val="center"/>
          </w:tcPr>
          <w:p w14:paraId="1E0FC6F0">
            <w:pPr>
              <w:spacing w:line="400" w:lineRule="exact"/>
              <w:jc w:val="left"/>
              <w:rPr>
                <w:rFonts w:hint="eastAsia" w:ascii="微软雅黑" w:hAnsi="微软雅黑" w:eastAsia="微软雅黑" w:cs="微软雅黑"/>
                <w:sz w:val="24"/>
              </w:rPr>
            </w:pPr>
            <w:r>
              <w:rPr>
                <w:rFonts w:hint="eastAsia" w:ascii="微软雅黑" w:hAnsi="微软雅黑" w:eastAsia="微软雅黑" w:cs="微软雅黑"/>
                <w:b/>
                <w:bCs/>
                <w:color w:val="C00000"/>
                <w:sz w:val="24"/>
                <w:szCs w:val="32"/>
              </w:rPr>
              <w:t>B线：（黑河出境赴俄罗斯2日游1580元/人，含布市1晚住宿，1早餐2正餐，黑河-布市往返气垫船船票，出境段车费，导游服务费，出境领队费用，此费用为整体打包，不分项退费。不含护照办理费用及邮寄费</w:t>
            </w:r>
            <w:r>
              <w:rPr>
                <w:rFonts w:hint="eastAsia" w:ascii="微软雅黑" w:hAnsi="微软雅黑" w:eastAsia="微软雅黑" w:cs="微软雅黑"/>
                <w:b/>
                <w:bCs/>
                <w:sz w:val="24"/>
                <w:szCs w:val="32"/>
              </w:rPr>
              <w:t>）</w:t>
            </w:r>
          </w:p>
        </w:tc>
      </w:tr>
      <w:tr w14:paraId="3168E635">
        <w:trPr>
          <w:trHeight w:val="1001" w:hRule="atLeast"/>
          <w:jc w:val="center"/>
        </w:trPr>
        <w:tc>
          <w:tcPr>
            <w:tcW w:w="801" w:type="dxa"/>
            <w:tcBorders>
              <w:bottom w:val="single" w:color="auto" w:sz="4" w:space="0"/>
            </w:tcBorders>
            <w:shd w:val="clear" w:color="auto" w:fill="FAF0E6"/>
            <w:vAlign w:val="center"/>
          </w:tcPr>
          <w:p w14:paraId="45AE8806">
            <w:pPr>
              <w:spacing w:line="400" w:lineRule="exact"/>
              <w:jc w:val="center"/>
              <w:rPr>
                <w:rFonts w:hint="eastAsia" w:ascii="微软雅黑" w:hAnsi="微软雅黑" w:eastAsia="微软雅黑" w:cs="微软雅黑"/>
                <w:bCs/>
                <w:kern w:val="0"/>
                <w:sz w:val="24"/>
              </w:rPr>
            </w:pPr>
            <w:r>
              <w:rPr>
                <w:rFonts w:hint="eastAsia" w:ascii="微软雅黑" w:hAnsi="微软雅黑" w:eastAsia="微软雅黑" w:cs="微软雅黑"/>
                <w:bCs/>
                <w:kern w:val="0"/>
                <w:sz w:val="24"/>
              </w:rPr>
              <w:t>D6</w:t>
            </w:r>
          </w:p>
        </w:tc>
        <w:tc>
          <w:tcPr>
            <w:tcW w:w="8402" w:type="dxa"/>
            <w:tcBorders>
              <w:bottom w:val="single" w:color="auto" w:sz="4" w:space="0"/>
            </w:tcBorders>
            <w:shd w:val="clear" w:color="auto" w:fill="FAF0E6"/>
            <w:vAlign w:val="center"/>
          </w:tcPr>
          <w:p w14:paraId="7BD7B59A">
            <w:pPr>
              <w:pStyle w:val="7"/>
              <w:spacing w:line="400" w:lineRule="exact"/>
              <w:rPr>
                <w:rFonts w:hint="eastAsia" w:ascii="微软雅黑" w:hAnsi="微软雅黑" w:eastAsia="微软雅黑" w:cs="微软雅黑"/>
                <w:sz w:val="24"/>
              </w:rPr>
            </w:pPr>
            <w:r>
              <w:rPr>
                <w:rFonts w:hint="eastAsia" w:ascii="微软雅黑" w:hAnsi="微软雅黑" w:eastAsia="微软雅黑" w:cs="微软雅黑"/>
                <w:sz w:val="24"/>
                <w:lang w:val="ru-RU"/>
              </w:rPr>
              <w:t>乘船或车赴远东历史文化名城阿穆尔州首府—</w:t>
            </w:r>
            <w:r>
              <w:rPr>
                <w:rFonts w:hint="eastAsia" w:ascii="微软雅黑" w:hAnsi="微软雅黑" w:eastAsia="微软雅黑" w:cs="微软雅黑"/>
                <w:color w:val="333333"/>
                <w:spacing w:val="1"/>
                <w:sz w:val="24"/>
              </w:rPr>
              <w:t>布拉戈维申斯克</w:t>
            </w:r>
            <w:r>
              <w:rPr>
                <w:rFonts w:hint="eastAsia" w:ascii="微软雅黑" w:hAnsi="微软雅黑" w:eastAsia="微软雅黑" w:cs="微软雅黑"/>
                <w:sz w:val="24"/>
                <w:lang w:val="ru-RU"/>
              </w:rPr>
              <w:t>，入住宾馆。参观</w:t>
            </w:r>
            <w:r>
              <w:rPr>
                <w:rFonts w:hint="eastAsia" w:ascii="微软雅黑" w:hAnsi="微软雅黑" w:eastAsia="微软雅黑" w:cs="微软雅黑"/>
                <w:color w:val="FF0000"/>
                <w:sz w:val="24"/>
                <w:lang w:val="ru-RU"/>
              </w:rPr>
              <w:t>【</w:t>
            </w:r>
            <w:r>
              <w:rPr>
                <w:rFonts w:hint="eastAsia" w:ascii="微软雅黑" w:hAnsi="微软雅黑" w:eastAsia="微软雅黑" w:cs="微软雅黑"/>
                <w:b/>
                <w:color w:val="FF0000"/>
                <w:sz w:val="24"/>
                <w:lang w:val="ru-RU"/>
              </w:rPr>
              <w:t>列宁广场】（约30分钟）</w:t>
            </w:r>
            <w:r>
              <w:rPr>
                <w:rFonts w:hint="eastAsia" w:ascii="微软雅黑" w:hAnsi="微软雅黑" w:eastAsia="微软雅黑" w:cs="微软雅黑"/>
                <w:sz w:val="24"/>
                <w:lang w:val="ru-RU"/>
              </w:rPr>
              <w:t>这是布市人民1967年为庆祝苏维埃政权诞生51周年而建立的，参观</w:t>
            </w:r>
            <w:r>
              <w:rPr>
                <w:rFonts w:hint="eastAsia" w:ascii="微软雅黑" w:hAnsi="微软雅黑" w:eastAsia="微软雅黑" w:cs="微软雅黑"/>
                <w:color w:val="FF0000"/>
                <w:sz w:val="24"/>
                <w:lang w:val="ru-RU"/>
              </w:rPr>
              <w:t>【</w:t>
            </w:r>
            <w:r>
              <w:rPr>
                <w:rFonts w:hint="eastAsia" w:ascii="微软雅黑" w:hAnsi="微软雅黑" w:eastAsia="微软雅黑" w:cs="微软雅黑"/>
                <w:b/>
                <w:color w:val="FF0000"/>
                <w:sz w:val="24"/>
                <w:lang w:val="ru-RU"/>
              </w:rPr>
              <w:t>胜利广场】（约30分钟）</w:t>
            </w:r>
            <w:r>
              <w:rPr>
                <w:rFonts w:hint="eastAsia" w:ascii="微软雅黑" w:hAnsi="微软雅黑" w:eastAsia="微软雅黑" w:cs="微软雅黑"/>
                <w:sz w:val="24"/>
                <w:lang w:val="ru-RU"/>
              </w:rPr>
              <w:t>它是布市人民为了纪念反法西斯胜利而建立的，这座碑高16米上面雕塑的是一个高大威武的军人，</w:t>
            </w:r>
            <w:r>
              <w:rPr>
                <w:rFonts w:hint="eastAsia" w:ascii="微软雅黑" w:hAnsi="微软雅黑" w:eastAsia="微软雅黑" w:cs="微软雅黑"/>
                <w:color w:val="FF0000"/>
                <w:sz w:val="24"/>
                <w:lang w:val="ru-RU"/>
              </w:rPr>
              <w:t>【</w:t>
            </w:r>
            <w:r>
              <w:rPr>
                <w:rFonts w:hint="eastAsia" w:ascii="微软雅黑" w:hAnsi="微软雅黑" w:eastAsia="微软雅黑" w:cs="微软雅黑"/>
                <w:b/>
                <w:bCs/>
                <w:color w:val="FF0000"/>
                <w:sz w:val="24"/>
                <w:lang w:val="ru-RU"/>
              </w:rPr>
              <w:t>反法西斯无名纪念碑】</w:t>
            </w:r>
            <w:r>
              <w:rPr>
                <w:rFonts w:hint="eastAsia" w:ascii="微软雅黑" w:hAnsi="微软雅黑" w:eastAsia="微软雅黑" w:cs="微软雅黑"/>
                <w:sz w:val="24"/>
              </w:rPr>
              <w:t>20分钟，</w:t>
            </w:r>
            <w:r>
              <w:rPr>
                <w:rFonts w:hint="eastAsia" w:ascii="微软雅黑" w:hAnsi="微软雅黑" w:eastAsia="微软雅黑" w:cs="微软雅黑"/>
                <w:sz w:val="24"/>
                <w:lang w:val="ru-RU"/>
              </w:rPr>
              <w:t>第三站参观远东地区的博物馆—</w:t>
            </w:r>
            <w:r>
              <w:rPr>
                <w:rFonts w:hint="eastAsia" w:ascii="微软雅黑" w:hAnsi="微软雅黑" w:eastAsia="微软雅黑" w:cs="微软雅黑"/>
                <w:color w:val="FF0000"/>
                <w:sz w:val="24"/>
                <w:lang w:val="ru-RU"/>
              </w:rPr>
              <w:t>【</w:t>
            </w:r>
            <w:r>
              <w:rPr>
                <w:rFonts w:hint="eastAsia" w:ascii="微软雅黑" w:hAnsi="微软雅黑" w:eastAsia="微软雅黑" w:cs="微软雅黑"/>
                <w:b/>
                <w:color w:val="FF0000"/>
                <w:sz w:val="24"/>
                <w:lang w:val="ru-RU"/>
              </w:rPr>
              <w:t>阿穆尔州地方志博物馆】（约30分钟）</w:t>
            </w:r>
            <w:r>
              <w:rPr>
                <w:rFonts w:hint="eastAsia" w:ascii="微软雅黑" w:hAnsi="微软雅黑" w:eastAsia="微软雅黑" w:cs="微软雅黑"/>
                <w:sz w:val="24"/>
                <w:lang w:val="ru-RU"/>
              </w:rPr>
              <w:t>。午餐（俄式西餐）第四站参观</w:t>
            </w:r>
            <w:r>
              <w:rPr>
                <w:rFonts w:hint="eastAsia" w:ascii="微软雅黑" w:hAnsi="微软雅黑" w:eastAsia="微软雅黑" w:cs="微软雅黑"/>
                <w:color w:val="FF0000"/>
                <w:sz w:val="24"/>
                <w:lang w:val="ru-RU"/>
              </w:rPr>
              <w:t>【</w:t>
            </w:r>
            <w:r>
              <w:rPr>
                <w:rFonts w:hint="eastAsia" w:ascii="微软雅黑" w:hAnsi="微软雅黑" w:eastAsia="微软雅黑" w:cs="微软雅黑"/>
                <w:b/>
                <w:color w:val="FF0000"/>
                <w:sz w:val="24"/>
                <w:lang w:val="ru-RU"/>
              </w:rPr>
              <w:t>远东最古老的教堂、东正教堂】</w:t>
            </w:r>
            <w:r>
              <w:rPr>
                <w:rFonts w:hint="eastAsia" w:ascii="微软雅黑" w:hAnsi="微软雅黑" w:eastAsia="微软雅黑" w:cs="微软雅黑"/>
                <w:sz w:val="24"/>
                <w:lang w:val="ru-RU"/>
              </w:rPr>
              <w:t>（约20分钟），第</w:t>
            </w:r>
            <w:r>
              <w:rPr>
                <w:rFonts w:hint="eastAsia" w:ascii="微软雅黑" w:hAnsi="微软雅黑" w:eastAsia="微软雅黑" w:cs="微软雅黑"/>
                <w:sz w:val="24"/>
              </w:rPr>
              <w:t>五</w:t>
            </w:r>
            <w:r>
              <w:rPr>
                <w:rFonts w:hint="eastAsia" w:ascii="微软雅黑" w:hAnsi="微软雅黑" w:eastAsia="微软雅黑" w:cs="微软雅黑"/>
                <w:sz w:val="24"/>
                <w:lang w:val="ru-RU"/>
              </w:rPr>
              <w:t>站参观城市老区中轴线-十月50 周年大街的北端—</w:t>
            </w:r>
            <w:r>
              <w:rPr>
                <w:rFonts w:hint="eastAsia" w:ascii="微软雅黑" w:hAnsi="微软雅黑" w:eastAsia="微软雅黑" w:cs="微软雅黑"/>
                <w:color w:val="FF0000"/>
                <w:sz w:val="24"/>
                <w:lang w:val="ru-RU"/>
              </w:rPr>
              <w:t>【</w:t>
            </w:r>
            <w:r>
              <w:rPr>
                <w:rFonts w:hint="eastAsia" w:ascii="微软雅黑" w:hAnsi="微软雅黑" w:eastAsia="微软雅黑" w:cs="微软雅黑"/>
                <w:b/>
                <w:color w:val="FF0000"/>
                <w:sz w:val="24"/>
                <w:lang w:val="ru-RU"/>
              </w:rPr>
              <w:t>俄罗斯风格火车站】</w:t>
            </w:r>
            <w:r>
              <w:rPr>
                <w:rFonts w:hint="eastAsia" w:ascii="微软雅黑" w:hAnsi="微软雅黑" w:eastAsia="微软雅黑" w:cs="微软雅黑"/>
                <w:b/>
                <w:color w:val="FF0000"/>
                <w:sz w:val="24"/>
              </w:rPr>
              <w:t xml:space="preserve"> </w:t>
            </w:r>
            <w:r>
              <w:rPr>
                <w:rFonts w:hint="eastAsia" w:ascii="微软雅黑" w:hAnsi="微软雅黑" w:eastAsia="微软雅黑" w:cs="微软雅黑"/>
                <w:bCs/>
                <w:sz w:val="24"/>
              </w:rPr>
              <w:t>参观俄罗斯远东地区第一台蒸汽火车头</w:t>
            </w:r>
            <w:r>
              <w:rPr>
                <w:rFonts w:hint="eastAsia" w:ascii="微软雅黑" w:hAnsi="微软雅黑" w:eastAsia="微软雅黑" w:cs="微软雅黑"/>
                <w:sz w:val="24"/>
                <w:lang w:val="ru-RU"/>
              </w:rPr>
              <w:t>。</w:t>
            </w:r>
            <w:r>
              <w:rPr>
                <w:rFonts w:hint="eastAsia" w:ascii="微软雅黑" w:hAnsi="微软雅黑" w:eastAsia="微软雅黑" w:cs="微软雅黑"/>
                <w:sz w:val="24"/>
              </w:rPr>
              <w:t>入住酒店</w:t>
            </w:r>
          </w:p>
          <w:p w14:paraId="14099CF0">
            <w:pPr>
              <w:pStyle w:val="7"/>
              <w:spacing w:line="400" w:lineRule="exact"/>
              <w:rPr>
                <w:rFonts w:hint="eastAsia" w:ascii="微软雅黑" w:hAnsi="微软雅黑" w:eastAsia="微软雅黑" w:cs="微软雅黑"/>
                <w:sz w:val="24"/>
              </w:rPr>
            </w:pPr>
            <w:r>
              <w:rPr>
                <w:rFonts w:hint="eastAsia" w:ascii="微软雅黑" w:hAnsi="微软雅黑" w:eastAsia="微软雅黑" w:cs="微软雅黑"/>
                <w:sz w:val="24"/>
              </w:rPr>
              <w:t>往返出入境非独立用船。</w:t>
            </w:r>
          </w:p>
          <w:p w14:paraId="76701882">
            <w:pPr>
              <w:spacing w:line="400" w:lineRule="exact"/>
              <w:rPr>
                <w:rFonts w:hint="eastAsia" w:ascii="微软雅黑" w:hAnsi="微软雅黑" w:eastAsia="微软雅黑" w:cs="微软雅黑"/>
                <w:snapToGrid w:val="0"/>
                <w:spacing w:val="-2"/>
                <w:kern w:val="0"/>
                <w:sz w:val="24"/>
              </w:rPr>
            </w:pPr>
            <w:r>
              <w:rPr>
                <w:rFonts w:hint="eastAsia" w:ascii="微软雅黑" w:hAnsi="微软雅黑" w:eastAsia="微软雅黑" w:cs="微软雅黑"/>
                <w:color w:val="0070C0"/>
                <w:spacing w:val="1"/>
                <w:sz w:val="24"/>
              </w:rPr>
              <w:t>城市简介：布拉戈维申斯克是俄罗斯阿穆尔州首府，俄罗斯远东第三大城市，中国传统称为海兰泡。它位于结雅河（精奇里河）与阿穆尔河（黑龙江）汇流处，人口近30万，是农产品集散与加工中心。工业以食品、机械制造为主。布拉戈维申斯克是俄罗斯著名大学城，有高等院校6所，中等学校15所，中学30所。人类第一位探索太空的宇航员加加林就诞生在这里。与黑龙江省黑河市隔江相望，建有阿穆尔州最大的港口，河运事业发达。从黑河乘船约20分钟即可到达布市，欣赏别具一格的俄式建筑，体验异国浪漫风情！</w:t>
            </w:r>
          </w:p>
        </w:tc>
        <w:tc>
          <w:tcPr>
            <w:tcW w:w="882" w:type="dxa"/>
            <w:tcBorders>
              <w:bottom w:val="single" w:color="auto" w:sz="4" w:space="0"/>
            </w:tcBorders>
            <w:shd w:val="clear" w:color="auto" w:fill="FAF0E6"/>
            <w:vAlign w:val="center"/>
          </w:tcPr>
          <w:p w14:paraId="3C8E93E9">
            <w:pPr>
              <w:pStyle w:val="7"/>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中晚</w:t>
            </w:r>
          </w:p>
        </w:tc>
        <w:tc>
          <w:tcPr>
            <w:tcW w:w="852" w:type="dxa"/>
            <w:tcBorders>
              <w:bottom w:val="single" w:color="auto" w:sz="4" w:space="0"/>
            </w:tcBorders>
            <w:shd w:val="clear" w:color="auto" w:fill="FAF0E6"/>
            <w:vAlign w:val="center"/>
          </w:tcPr>
          <w:p w14:paraId="1218A3AF">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color w:val="333333"/>
                <w:spacing w:val="1"/>
                <w:sz w:val="24"/>
              </w:rPr>
              <w:t>布拉戈维申斯克</w:t>
            </w:r>
          </w:p>
        </w:tc>
      </w:tr>
      <w:tr w14:paraId="4C953D56">
        <w:trPr>
          <w:trHeight w:val="901" w:hRule="atLeast"/>
          <w:jc w:val="center"/>
        </w:trPr>
        <w:tc>
          <w:tcPr>
            <w:tcW w:w="801" w:type="dxa"/>
            <w:tcBorders>
              <w:left w:val="single" w:color="auto" w:sz="4" w:space="0"/>
              <w:bottom w:val="single" w:color="auto" w:sz="4" w:space="0"/>
              <w:right w:val="single" w:color="auto" w:sz="4" w:space="0"/>
            </w:tcBorders>
            <w:shd w:val="clear" w:color="auto" w:fill="FAF0E6"/>
            <w:vAlign w:val="center"/>
          </w:tcPr>
          <w:p w14:paraId="04CCF377">
            <w:pPr>
              <w:spacing w:line="400" w:lineRule="exact"/>
              <w:jc w:val="center"/>
              <w:rPr>
                <w:rFonts w:hint="eastAsia" w:ascii="微软雅黑" w:hAnsi="微软雅黑" w:eastAsia="微软雅黑" w:cs="微软雅黑"/>
                <w:bCs/>
                <w:kern w:val="0"/>
                <w:sz w:val="24"/>
              </w:rPr>
            </w:pPr>
            <w:r>
              <w:rPr>
                <w:rFonts w:hint="eastAsia" w:ascii="微软雅黑" w:hAnsi="微软雅黑" w:eastAsia="微软雅黑" w:cs="微软雅黑"/>
                <w:bCs/>
                <w:kern w:val="0"/>
                <w:sz w:val="24"/>
              </w:rPr>
              <w:t>D7</w:t>
            </w:r>
          </w:p>
        </w:tc>
        <w:tc>
          <w:tcPr>
            <w:tcW w:w="8402" w:type="dxa"/>
            <w:tcBorders>
              <w:top w:val="single" w:color="auto" w:sz="4" w:space="0"/>
              <w:left w:val="single" w:color="auto" w:sz="4" w:space="0"/>
              <w:bottom w:val="single" w:color="auto" w:sz="4" w:space="0"/>
            </w:tcBorders>
            <w:shd w:val="clear" w:color="auto" w:fill="FAF0E6"/>
            <w:vAlign w:val="center"/>
          </w:tcPr>
          <w:p w14:paraId="7022F5BF">
            <w:pPr>
              <w:spacing w:line="400" w:lineRule="exact"/>
              <w:rPr>
                <w:rFonts w:hint="eastAsia" w:ascii="微软雅黑" w:hAnsi="微软雅黑" w:eastAsia="微软雅黑" w:cs="微软雅黑"/>
                <w:snapToGrid w:val="0"/>
                <w:spacing w:val="-2"/>
                <w:kern w:val="0"/>
                <w:sz w:val="24"/>
              </w:rPr>
            </w:pPr>
            <w:r>
              <w:rPr>
                <w:rFonts w:hint="eastAsia" w:ascii="微软雅黑" w:hAnsi="微软雅黑" w:eastAsia="微软雅黑" w:cs="微软雅黑"/>
                <w:snapToGrid w:val="0"/>
                <w:spacing w:val="-2"/>
                <w:kern w:val="0"/>
                <w:sz w:val="24"/>
              </w:rPr>
              <w:t>早</w:t>
            </w:r>
            <w:r>
              <w:rPr>
                <w:rFonts w:hint="eastAsia" w:ascii="微软雅黑" w:hAnsi="微软雅黑" w:eastAsia="微软雅黑" w:cs="微软雅黑"/>
                <w:sz w:val="24"/>
              </w:rPr>
              <w:t>俄罗斯回国，抵达黑河，乘专列赴海拉尔。</w:t>
            </w:r>
          </w:p>
        </w:tc>
        <w:tc>
          <w:tcPr>
            <w:tcW w:w="882" w:type="dxa"/>
            <w:tcBorders>
              <w:top w:val="single" w:color="auto" w:sz="4" w:space="0"/>
              <w:bottom w:val="single" w:color="auto" w:sz="4" w:space="0"/>
            </w:tcBorders>
            <w:shd w:val="clear" w:color="auto" w:fill="FAF0E6"/>
            <w:vAlign w:val="center"/>
          </w:tcPr>
          <w:p w14:paraId="0F7E6607">
            <w:pPr>
              <w:pStyle w:val="7"/>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早</w:t>
            </w:r>
          </w:p>
        </w:tc>
        <w:tc>
          <w:tcPr>
            <w:tcW w:w="852" w:type="dxa"/>
            <w:tcBorders>
              <w:top w:val="single" w:color="auto" w:sz="4" w:space="0"/>
              <w:bottom w:val="single" w:color="auto" w:sz="4" w:space="0"/>
            </w:tcBorders>
            <w:shd w:val="clear" w:color="auto" w:fill="FAF0E6"/>
            <w:vAlign w:val="center"/>
          </w:tcPr>
          <w:p w14:paraId="09903343">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专列</w:t>
            </w:r>
          </w:p>
        </w:tc>
      </w:tr>
      <w:bookmarkEnd w:id="0"/>
      <w:tr w14:paraId="484ED69F">
        <w:trPr>
          <w:trHeight w:val="642" w:hRule="atLeast"/>
          <w:jc w:val="center"/>
        </w:trPr>
        <w:tc>
          <w:tcPr>
            <w:tcW w:w="801" w:type="dxa"/>
            <w:shd w:val="clear" w:color="auto" w:fill="FFFFFF"/>
            <w:vAlign w:val="center"/>
          </w:tcPr>
          <w:p w14:paraId="0F95D8E4">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D8</w:t>
            </w:r>
          </w:p>
        </w:tc>
        <w:tc>
          <w:tcPr>
            <w:tcW w:w="8402" w:type="dxa"/>
            <w:vAlign w:val="center"/>
          </w:tcPr>
          <w:p w14:paraId="7CEC93B8">
            <w:pPr>
              <w:spacing w:line="400" w:lineRule="exact"/>
              <w:ind w:firstLine="480" w:firstLineChars="200"/>
              <w:rPr>
                <w:rFonts w:hint="eastAsia" w:ascii="微软雅黑" w:hAnsi="微软雅黑" w:eastAsia="微软雅黑" w:cs="微软雅黑"/>
                <w:bCs/>
                <w:sz w:val="24"/>
              </w:rPr>
            </w:pPr>
            <w:r>
              <w:rPr>
                <w:rFonts w:hint="eastAsia" w:ascii="微软雅黑" w:hAnsi="微软雅黑" w:eastAsia="微软雅黑" w:cs="微软雅黑"/>
                <w:bCs/>
                <w:sz w:val="24"/>
              </w:rPr>
              <w:t>抵达海拉尔，车赴</w:t>
            </w:r>
            <w:r>
              <w:rPr>
                <w:rFonts w:hint="eastAsia" w:ascii="微软雅黑" w:hAnsi="微软雅黑" w:eastAsia="微软雅黑" w:cs="微软雅黑"/>
                <w:b/>
                <w:color w:val="C00000"/>
                <w:sz w:val="24"/>
              </w:rPr>
              <w:t>【二卡湿地公园】</w:t>
            </w:r>
            <w:r>
              <w:rPr>
                <w:rFonts w:hint="eastAsia" w:ascii="微软雅黑" w:hAnsi="微软雅黑" w:eastAsia="微软雅黑" w:cs="微软雅黑"/>
                <w:bCs/>
                <w:sz w:val="24"/>
              </w:rPr>
              <w:t>（约30分钟），</w:t>
            </w:r>
            <w:r>
              <w:rPr>
                <w:rFonts w:hint="eastAsia" w:ascii="微软雅黑" w:hAnsi="微软雅黑" w:eastAsia="微软雅黑" w:cs="微软雅黑"/>
                <w:sz w:val="24"/>
                <w:shd w:val="clear" w:color="auto" w:fill="FFFFFF"/>
              </w:rPr>
              <w:t>二卡湿地自然保护区位于内蒙古自治区呼伦贝尔满洲里市东湖区东北部，与俄罗斯接壤，总面积达68.51平方公里。由于地形复杂，生成的植物种类很多。湿地内生长着大片芦苇，年产量可达6000吨左右，有呼伦贝尔第二森林之称。 二子湖风光独特，山水间充满了宁静与祥和。夏天与夏秋之间是由二子湖的最佳季节。远眺二子山，群山含黛，近望芦苇成片，洲渚相连；登高望远，俄罗斯的山水历历在目，在二子湖，特别适合开展是界河探险游，观鸟游，垂钓野炊等游乐项目</w:t>
            </w:r>
            <w:r>
              <w:rPr>
                <w:rFonts w:hint="eastAsia" w:ascii="微软雅黑" w:hAnsi="微软雅黑" w:eastAsia="微软雅黑" w:cs="微软雅黑"/>
                <w:sz w:val="24"/>
              </w:rPr>
              <w:t>。</w:t>
            </w:r>
            <w:r>
              <w:rPr>
                <w:rFonts w:hint="eastAsia" w:ascii="微软雅黑" w:hAnsi="微软雅黑" w:eastAsia="微软雅黑" w:cs="微软雅黑"/>
                <w:bCs/>
                <w:sz w:val="24"/>
              </w:rPr>
              <w:t>后乘车赴口岸城市</w:t>
            </w:r>
            <w:r>
              <w:rPr>
                <w:rFonts w:hint="eastAsia" w:ascii="微软雅黑" w:hAnsi="微软雅黑" w:eastAsia="微软雅黑" w:cs="微软雅黑"/>
                <w:b/>
                <w:sz w:val="24"/>
              </w:rPr>
              <w:t>满洲里</w:t>
            </w:r>
            <w:r>
              <w:rPr>
                <w:rFonts w:hint="eastAsia" w:ascii="微软雅黑" w:hAnsi="微软雅黑" w:eastAsia="微软雅黑" w:cs="微软雅黑"/>
                <w:bCs/>
                <w:sz w:val="24"/>
              </w:rPr>
              <w:t>，</w:t>
            </w:r>
            <w:r>
              <w:rPr>
                <w:rFonts w:hint="eastAsia" w:ascii="微软雅黑" w:hAnsi="微软雅黑" w:eastAsia="微软雅黑" w:cs="微软雅黑"/>
                <w:sz w:val="24"/>
              </w:rPr>
              <w:t>游览</w:t>
            </w:r>
            <w:r>
              <w:rPr>
                <w:rFonts w:hint="eastAsia" w:ascii="微软雅黑" w:hAnsi="微软雅黑" w:eastAsia="微软雅黑" w:cs="微软雅黑"/>
                <w:color w:val="C00000"/>
                <w:sz w:val="24"/>
              </w:rPr>
              <w:t>【</w:t>
            </w:r>
            <w:r>
              <w:rPr>
                <w:rFonts w:hint="eastAsia" w:ascii="微软雅黑" w:hAnsi="微软雅黑" w:eastAsia="微软雅黑" w:cs="微软雅黑"/>
                <w:b/>
                <w:bCs/>
                <w:color w:val="C00000"/>
                <w:sz w:val="24"/>
              </w:rPr>
              <w:t>国门景区</w:t>
            </w:r>
            <w:r>
              <w:rPr>
                <w:rFonts w:hint="eastAsia" w:ascii="微软雅黑" w:hAnsi="微软雅黑" w:eastAsia="微软雅黑" w:cs="微软雅黑"/>
                <w:color w:val="C00000"/>
                <w:sz w:val="24"/>
              </w:rPr>
              <w:t>】</w:t>
            </w:r>
            <w:r>
              <w:rPr>
                <w:rFonts w:hint="eastAsia" w:ascii="微软雅黑" w:hAnsi="微软雅黑" w:eastAsia="微软雅黑" w:cs="微软雅黑"/>
                <w:sz w:val="24"/>
              </w:rPr>
              <w:t>（游览约90分钟）。远观【俄罗斯的后贝加尔斯克小镇】，和界碑留影，参观</w:t>
            </w:r>
            <w:r>
              <w:rPr>
                <w:rFonts w:hint="eastAsia" w:ascii="微软雅黑" w:hAnsi="微软雅黑" w:eastAsia="微软雅黑" w:cs="微软雅黑"/>
                <w:color w:val="C00000"/>
                <w:sz w:val="24"/>
              </w:rPr>
              <w:t>【</w:t>
            </w:r>
            <w:r>
              <w:rPr>
                <w:rFonts w:hint="eastAsia" w:ascii="微软雅黑" w:hAnsi="微软雅黑" w:eastAsia="微软雅黑" w:cs="微软雅黑"/>
                <w:b/>
                <w:bCs/>
                <w:color w:val="C00000"/>
                <w:sz w:val="24"/>
              </w:rPr>
              <w:t>中俄互市贸易区】</w:t>
            </w:r>
            <w:r>
              <w:rPr>
                <w:rFonts w:hint="eastAsia" w:ascii="微软雅黑" w:hAnsi="微软雅黑" w:eastAsia="微软雅黑" w:cs="微软雅黑"/>
                <w:sz w:val="24"/>
              </w:rPr>
              <w:t>，后入住酒店休息。</w:t>
            </w:r>
          </w:p>
        </w:tc>
        <w:tc>
          <w:tcPr>
            <w:tcW w:w="882" w:type="dxa"/>
            <w:vAlign w:val="center"/>
          </w:tcPr>
          <w:p w14:paraId="3C030880">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中</w:t>
            </w:r>
          </w:p>
        </w:tc>
        <w:tc>
          <w:tcPr>
            <w:tcW w:w="852" w:type="dxa"/>
            <w:vAlign w:val="center"/>
          </w:tcPr>
          <w:p w14:paraId="10C72AF7">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满洲里/海拉尔</w:t>
            </w:r>
          </w:p>
        </w:tc>
      </w:tr>
      <w:tr w14:paraId="754DFC1A">
        <w:trPr>
          <w:trHeight w:val="1219" w:hRule="atLeast"/>
          <w:jc w:val="center"/>
        </w:trPr>
        <w:tc>
          <w:tcPr>
            <w:tcW w:w="801" w:type="dxa"/>
            <w:shd w:val="clear" w:color="auto" w:fill="FFFFFF"/>
            <w:vAlign w:val="center"/>
          </w:tcPr>
          <w:p w14:paraId="7793F932">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D9</w:t>
            </w:r>
          </w:p>
        </w:tc>
        <w:tc>
          <w:tcPr>
            <w:tcW w:w="8402" w:type="dxa"/>
            <w:vAlign w:val="center"/>
          </w:tcPr>
          <w:p w14:paraId="3831FDFB">
            <w:pPr>
              <w:spacing w:line="400" w:lineRule="exact"/>
              <w:ind w:firstLine="480" w:firstLineChars="200"/>
              <w:jc w:val="left"/>
              <w:rPr>
                <w:rFonts w:hint="eastAsia" w:ascii="微软雅黑" w:hAnsi="微软雅黑" w:eastAsia="微软雅黑" w:cs="微软雅黑"/>
                <w:sz w:val="24"/>
              </w:rPr>
            </w:pPr>
            <w:r>
              <w:rPr>
                <w:rFonts w:hint="eastAsia" w:ascii="微软雅黑" w:hAnsi="微软雅黑" w:eastAsia="微软雅黑" w:cs="微软雅黑"/>
                <w:sz w:val="24"/>
              </w:rPr>
              <w:t>早餐后，</w:t>
            </w:r>
            <w:r>
              <w:rPr>
                <w:rFonts w:hint="eastAsia" w:ascii="微软雅黑" w:hAnsi="微软雅黑" w:eastAsia="微软雅黑" w:cs="微软雅黑"/>
                <w:bCs/>
                <w:sz w:val="24"/>
              </w:rPr>
              <w:t>乘车赴</w:t>
            </w:r>
            <w:r>
              <w:rPr>
                <w:rFonts w:hint="eastAsia" w:ascii="微软雅黑" w:hAnsi="微软雅黑" w:eastAsia="微软雅黑" w:cs="微软雅黑"/>
                <w:b/>
                <w:bCs/>
                <w:sz w:val="24"/>
              </w:rPr>
              <w:t>呼伦贝尔草原，</w:t>
            </w:r>
            <w:r>
              <w:rPr>
                <w:rFonts w:hint="eastAsia" w:ascii="微软雅黑" w:hAnsi="微软雅黑" w:eastAsia="微软雅黑" w:cs="微软雅黑"/>
                <w:bCs/>
                <w:sz w:val="24"/>
              </w:rPr>
              <w:t>前往</w:t>
            </w:r>
            <w:r>
              <w:rPr>
                <w:rFonts w:hint="eastAsia" w:ascii="微软雅黑" w:hAnsi="微软雅黑" w:eastAsia="微软雅黑" w:cs="微软雅黑"/>
                <w:bCs/>
                <w:color w:val="C00000"/>
                <w:sz w:val="24"/>
              </w:rPr>
              <w:t>【</w:t>
            </w:r>
            <w:r>
              <w:rPr>
                <w:rFonts w:hint="eastAsia" w:ascii="微软雅黑" w:hAnsi="微软雅黑" w:eastAsia="微软雅黑" w:cs="微软雅黑"/>
                <w:b/>
                <w:color w:val="C00000"/>
                <w:sz w:val="24"/>
              </w:rPr>
              <w:t>呼伦贝尔草原景区</w:t>
            </w:r>
            <w:r>
              <w:rPr>
                <w:rFonts w:hint="eastAsia" w:ascii="微软雅黑" w:hAnsi="微软雅黑" w:eastAsia="微软雅黑" w:cs="微软雅黑"/>
                <w:bCs/>
                <w:color w:val="C00000"/>
                <w:sz w:val="24"/>
              </w:rPr>
              <w:t>】</w:t>
            </w:r>
            <w:r>
              <w:rPr>
                <w:rFonts w:hint="eastAsia" w:ascii="微软雅黑" w:hAnsi="微软雅黑" w:eastAsia="微软雅黑" w:cs="微软雅黑"/>
                <w:bCs/>
                <w:sz w:val="24"/>
              </w:rPr>
              <w:t>（车程约1.5小时，整个草原游览约3小时）蒙古安达盛情欢迎您相聚呼伦贝尔，抵达后接受蒙古族迎接远方客人的传统仪式—</w:t>
            </w:r>
            <w:r>
              <w:rPr>
                <w:rFonts w:hint="eastAsia" w:ascii="微软雅黑" w:hAnsi="微软雅黑" w:eastAsia="微软雅黑" w:cs="微软雅黑"/>
                <w:b/>
                <w:color w:val="C00000"/>
                <w:sz w:val="24"/>
              </w:rPr>
              <w:t>下马酒</w:t>
            </w:r>
            <w:r>
              <w:rPr>
                <w:rFonts w:hint="eastAsia" w:ascii="微软雅黑" w:hAnsi="微软雅黑" w:eastAsia="微软雅黑" w:cs="微软雅黑"/>
                <w:bCs/>
                <w:sz w:val="24"/>
              </w:rPr>
              <w:t>，随后</w:t>
            </w:r>
            <w:r>
              <w:rPr>
                <w:rFonts w:hint="eastAsia" w:ascii="微软雅黑" w:hAnsi="微软雅黑" w:eastAsia="微软雅黑" w:cs="微软雅黑"/>
                <w:b/>
                <w:color w:val="C00000"/>
                <w:sz w:val="24"/>
              </w:rPr>
              <w:t>祭敖包</w:t>
            </w:r>
            <w:r>
              <w:rPr>
                <w:rFonts w:hint="eastAsia" w:ascii="微软雅黑" w:hAnsi="微软雅黑" w:eastAsia="微软雅黑" w:cs="微软雅黑"/>
                <w:bCs/>
                <w:sz w:val="24"/>
              </w:rPr>
              <w:t>（这是蒙古人传统的祭祀活动），草原上观看</w:t>
            </w:r>
            <w:r>
              <w:rPr>
                <w:rFonts w:hint="eastAsia" w:ascii="微软雅黑" w:hAnsi="微软雅黑" w:eastAsia="微软雅黑" w:cs="微软雅黑"/>
                <w:b/>
                <w:bCs/>
                <w:color w:val="C00000"/>
                <w:sz w:val="24"/>
              </w:rPr>
              <w:t>马术表演</w:t>
            </w:r>
            <w:r>
              <w:rPr>
                <w:rFonts w:hint="eastAsia" w:ascii="微软雅黑" w:hAnsi="微软雅黑" w:eastAsia="微软雅黑" w:cs="微软雅黑"/>
                <w:sz w:val="24"/>
              </w:rPr>
              <w:t>和蒙古民族特有的</w:t>
            </w:r>
            <w:r>
              <w:rPr>
                <w:rFonts w:hint="eastAsia" w:ascii="微软雅黑" w:hAnsi="微软雅黑" w:eastAsia="微软雅黑" w:cs="微软雅黑"/>
                <w:b/>
                <w:bCs/>
                <w:color w:val="C00000"/>
                <w:sz w:val="24"/>
              </w:rPr>
              <w:t>博克摔跤表演</w:t>
            </w:r>
            <w:r>
              <w:rPr>
                <w:rFonts w:hint="eastAsia" w:ascii="微软雅黑" w:hAnsi="微软雅黑" w:eastAsia="微软雅黑" w:cs="微软雅黑"/>
                <w:sz w:val="24"/>
              </w:rPr>
              <w:t>，在此您可与蒙古安达进行才艺交流与切磋，</w:t>
            </w:r>
            <w:r>
              <w:rPr>
                <w:rFonts w:hint="eastAsia" w:ascii="微软雅黑" w:hAnsi="微软雅黑" w:eastAsia="微软雅黑" w:cs="微软雅黑"/>
                <w:b/>
                <w:bCs/>
                <w:sz w:val="24"/>
              </w:rPr>
              <w:t>下午</w:t>
            </w:r>
            <w:r>
              <w:rPr>
                <w:rFonts w:hint="eastAsia" w:ascii="微软雅黑" w:hAnsi="微软雅黑" w:eastAsia="微软雅黑" w:cs="微软雅黑"/>
                <w:b/>
                <w:sz w:val="24"/>
              </w:rPr>
              <w:t>乘火车赴敦化</w:t>
            </w:r>
            <w:r>
              <w:rPr>
                <w:rFonts w:hint="eastAsia" w:ascii="微软雅黑" w:hAnsi="微软雅黑" w:eastAsia="微软雅黑" w:cs="微软雅黑"/>
                <w:sz w:val="24"/>
              </w:rPr>
              <w:t>。</w:t>
            </w:r>
          </w:p>
        </w:tc>
        <w:tc>
          <w:tcPr>
            <w:tcW w:w="882" w:type="dxa"/>
            <w:vAlign w:val="center"/>
          </w:tcPr>
          <w:p w14:paraId="72A51A48">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早中</w:t>
            </w:r>
          </w:p>
        </w:tc>
        <w:tc>
          <w:tcPr>
            <w:tcW w:w="852" w:type="dxa"/>
            <w:vAlign w:val="center"/>
          </w:tcPr>
          <w:p w14:paraId="67E86F43">
            <w:pPr>
              <w:spacing w:line="400" w:lineRule="exact"/>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火车</w:t>
            </w:r>
          </w:p>
        </w:tc>
      </w:tr>
      <w:tr w14:paraId="7262D87A">
        <w:trPr>
          <w:trHeight w:val="1219" w:hRule="atLeast"/>
          <w:jc w:val="center"/>
        </w:trPr>
        <w:tc>
          <w:tcPr>
            <w:tcW w:w="801" w:type="dxa"/>
            <w:vAlign w:val="center"/>
          </w:tcPr>
          <w:p w14:paraId="6C0F0267">
            <w:pPr>
              <w:spacing w:line="400" w:lineRule="exact"/>
              <w:jc w:val="center"/>
              <w:rPr>
                <w:rFonts w:hint="eastAsia" w:ascii="微软雅黑" w:hAnsi="微软雅黑" w:eastAsia="微软雅黑" w:cs="微软雅黑"/>
                <w:bCs/>
                <w:kern w:val="0"/>
                <w:sz w:val="24"/>
              </w:rPr>
            </w:pPr>
            <w:r>
              <w:rPr>
                <w:rFonts w:hint="eastAsia" w:ascii="微软雅黑" w:hAnsi="微软雅黑" w:eastAsia="微软雅黑" w:cs="微软雅黑"/>
                <w:bCs/>
                <w:kern w:val="0"/>
                <w:sz w:val="24"/>
              </w:rPr>
              <w:t>D10</w:t>
            </w:r>
          </w:p>
        </w:tc>
        <w:tc>
          <w:tcPr>
            <w:tcW w:w="8402" w:type="dxa"/>
            <w:vAlign w:val="center"/>
          </w:tcPr>
          <w:p w14:paraId="71C97E57">
            <w:pPr>
              <w:spacing w:line="400" w:lineRule="exact"/>
              <w:rPr>
                <w:rFonts w:hint="eastAsia" w:ascii="微软雅黑" w:hAnsi="微软雅黑" w:eastAsia="微软雅黑" w:cs="微软雅黑"/>
                <w:snapToGrid w:val="0"/>
                <w:color w:val="000000"/>
                <w:spacing w:val="-3"/>
                <w:kern w:val="0"/>
                <w:sz w:val="24"/>
              </w:rPr>
            </w:pPr>
            <w:r>
              <w:rPr>
                <w:rFonts w:hint="eastAsia" w:ascii="微软雅黑" w:hAnsi="微软雅黑" w:eastAsia="微软雅黑" w:cs="微软雅黑"/>
                <w:sz w:val="24"/>
              </w:rPr>
              <w:t>晚抵达敦化，后</w:t>
            </w:r>
            <w:r>
              <w:rPr>
                <w:rFonts w:hint="eastAsia" w:ascii="微软雅黑" w:hAnsi="微软雅黑" w:eastAsia="微软雅黑" w:cs="微软雅黑"/>
                <w:color w:val="000000"/>
                <w:sz w:val="24"/>
              </w:rPr>
              <w:t>乘车前往二道白河镇入住酒店</w:t>
            </w:r>
          </w:p>
        </w:tc>
        <w:tc>
          <w:tcPr>
            <w:tcW w:w="882" w:type="dxa"/>
            <w:vAlign w:val="center"/>
          </w:tcPr>
          <w:p w14:paraId="7DC862C9">
            <w:pPr>
              <w:pStyle w:val="7"/>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无</w:t>
            </w:r>
          </w:p>
        </w:tc>
        <w:tc>
          <w:tcPr>
            <w:tcW w:w="852" w:type="dxa"/>
            <w:vAlign w:val="center"/>
          </w:tcPr>
          <w:p w14:paraId="4AD2B97E">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二道白河</w:t>
            </w:r>
          </w:p>
        </w:tc>
      </w:tr>
      <w:tr w14:paraId="1149F235">
        <w:trPr>
          <w:trHeight w:val="176" w:hRule="atLeast"/>
          <w:jc w:val="center"/>
        </w:trPr>
        <w:tc>
          <w:tcPr>
            <w:tcW w:w="801" w:type="dxa"/>
            <w:vAlign w:val="center"/>
          </w:tcPr>
          <w:p w14:paraId="5DE90DA3">
            <w:pPr>
              <w:spacing w:line="400" w:lineRule="exact"/>
              <w:jc w:val="center"/>
              <w:rPr>
                <w:rFonts w:hint="eastAsia" w:ascii="微软雅黑" w:hAnsi="微软雅黑" w:eastAsia="微软雅黑" w:cs="微软雅黑"/>
                <w:bCs/>
                <w:kern w:val="0"/>
                <w:sz w:val="24"/>
              </w:rPr>
            </w:pPr>
            <w:r>
              <w:rPr>
                <w:rFonts w:hint="eastAsia" w:ascii="微软雅黑" w:hAnsi="微软雅黑" w:eastAsia="微软雅黑" w:cs="微软雅黑"/>
                <w:bCs/>
                <w:kern w:val="0"/>
                <w:sz w:val="24"/>
              </w:rPr>
              <w:t>D11</w:t>
            </w:r>
          </w:p>
        </w:tc>
        <w:tc>
          <w:tcPr>
            <w:tcW w:w="8402" w:type="dxa"/>
            <w:vAlign w:val="center"/>
          </w:tcPr>
          <w:p w14:paraId="4FE15B30">
            <w:pPr>
              <w:spacing w:line="400" w:lineRule="exact"/>
              <w:rPr>
                <w:rFonts w:hint="eastAsia" w:ascii="微软雅黑" w:hAnsi="微软雅黑" w:eastAsia="微软雅黑" w:cs="微软雅黑"/>
                <w:b/>
                <w:bCs/>
                <w:color w:val="FF0000"/>
                <w:spacing w:val="-3"/>
                <w:sz w:val="24"/>
              </w:rPr>
            </w:pPr>
            <w:r>
              <w:rPr>
                <w:rFonts w:hint="eastAsia" w:ascii="微软雅黑" w:hAnsi="微软雅黑" w:eastAsia="微软雅黑" w:cs="微软雅黑"/>
                <w:kern w:val="0"/>
                <w:sz w:val="24"/>
              </w:rPr>
              <w:t>早乘车赴中华十大名山的大美</w:t>
            </w:r>
            <w:r>
              <w:rPr>
                <w:rFonts w:hint="eastAsia" w:ascii="微软雅黑" w:hAnsi="微软雅黑" w:eastAsia="微软雅黑" w:cs="微软雅黑"/>
                <w:color w:val="C00000"/>
                <w:kern w:val="0"/>
                <w:sz w:val="24"/>
              </w:rPr>
              <w:t>【</w:t>
            </w:r>
            <w:r>
              <w:rPr>
                <w:rFonts w:hint="eastAsia" w:ascii="微软雅黑" w:hAnsi="微软雅黑" w:eastAsia="微软雅黑" w:cs="微软雅黑"/>
                <w:b/>
                <w:color w:val="C00000"/>
                <w:kern w:val="0"/>
                <w:sz w:val="24"/>
              </w:rPr>
              <w:t>长白山</w:t>
            </w:r>
            <w:r>
              <w:rPr>
                <w:rFonts w:hint="eastAsia" w:ascii="微软雅黑" w:hAnsi="微软雅黑" w:eastAsia="微软雅黑" w:cs="微软雅黑"/>
                <w:b/>
                <w:bCs/>
                <w:color w:val="C00000"/>
                <w:spacing w:val="-20"/>
                <w:kern w:val="0"/>
                <w:sz w:val="24"/>
              </w:rPr>
              <w:t>】</w:t>
            </w:r>
            <w:r>
              <w:rPr>
                <w:rFonts w:hint="eastAsia" w:ascii="微软雅黑" w:hAnsi="微软雅黑" w:eastAsia="微软雅黑" w:cs="微软雅黑"/>
                <w:kern w:val="0"/>
                <w:sz w:val="24"/>
              </w:rPr>
              <w:t>（山内游览时间约3小时)，途中欣赏大自然田园风光，到达</w:t>
            </w:r>
            <w:r>
              <w:rPr>
                <w:rFonts w:hint="eastAsia" w:ascii="微软雅黑" w:hAnsi="微软雅黑" w:eastAsia="微软雅黑" w:cs="微软雅黑"/>
                <w:b/>
                <w:bCs/>
                <w:kern w:val="0"/>
                <w:sz w:val="24"/>
              </w:rPr>
              <w:t>长白山后换乘摆渡车，再换乘当地环保车进入景区，后换乘倒站车，</w:t>
            </w:r>
            <w:r>
              <w:rPr>
                <w:rFonts w:hint="eastAsia" w:ascii="微软雅黑" w:hAnsi="微软雅黑" w:eastAsia="微软雅黑" w:cs="微软雅黑"/>
                <w:kern w:val="0"/>
                <w:sz w:val="24"/>
              </w:rPr>
              <w:t>游览世界上海拔最高的火山口湖---</w:t>
            </w:r>
            <w:r>
              <w:rPr>
                <w:rFonts w:hint="eastAsia" w:ascii="微软雅黑" w:hAnsi="微软雅黑" w:eastAsia="微软雅黑" w:cs="微软雅黑"/>
                <w:color w:val="C00000"/>
                <w:kern w:val="0"/>
                <w:sz w:val="24"/>
              </w:rPr>
              <w:t>【</w:t>
            </w:r>
            <w:r>
              <w:rPr>
                <w:rFonts w:hint="eastAsia" w:ascii="微软雅黑" w:hAnsi="微软雅黑" w:eastAsia="微软雅黑" w:cs="微软雅黑"/>
                <w:b/>
                <w:color w:val="C00000"/>
                <w:kern w:val="0"/>
                <w:sz w:val="24"/>
              </w:rPr>
              <w:t>长白山天池</w:t>
            </w:r>
            <w:r>
              <w:rPr>
                <w:rFonts w:hint="eastAsia" w:ascii="微软雅黑" w:hAnsi="微软雅黑" w:eastAsia="微软雅黑" w:cs="微软雅黑"/>
                <w:b/>
                <w:bCs/>
                <w:color w:val="C00000"/>
                <w:spacing w:val="-20"/>
                <w:kern w:val="0"/>
                <w:sz w:val="24"/>
              </w:rPr>
              <w:t>】</w:t>
            </w:r>
            <w:r>
              <w:rPr>
                <w:rFonts w:hint="eastAsia" w:ascii="微软雅黑" w:hAnsi="微软雅黑" w:eastAsia="微软雅黑" w:cs="微软雅黑"/>
                <w:kern w:val="0"/>
                <w:sz w:val="24"/>
              </w:rPr>
              <w:t>：尽情欣赏天池美景，上山途中可观赏到欧亚大陆从温带到极地四个垂直景观带；观落差68米的高山瀑布——</w:t>
            </w:r>
            <w:r>
              <w:rPr>
                <w:rFonts w:hint="eastAsia" w:ascii="微软雅黑" w:hAnsi="微软雅黑" w:eastAsia="微软雅黑" w:cs="微软雅黑"/>
                <w:color w:val="C00000"/>
                <w:kern w:val="0"/>
                <w:sz w:val="24"/>
              </w:rPr>
              <w:t>【</w:t>
            </w:r>
            <w:r>
              <w:rPr>
                <w:rFonts w:hint="eastAsia" w:ascii="微软雅黑" w:hAnsi="微软雅黑" w:eastAsia="微软雅黑" w:cs="微软雅黑"/>
                <w:b/>
                <w:color w:val="C00000"/>
                <w:kern w:val="0"/>
                <w:sz w:val="24"/>
              </w:rPr>
              <w:t>长白飞瀑</w:t>
            </w:r>
            <w:r>
              <w:rPr>
                <w:rFonts w:hint="eastAsia" w:ascii="微软雅黑" w:hAnsi="微软雅黑" w:eastAsia="微软雅黑" w:cs="微软雅黑"/>
                <w:b/>
                <w:bCs/>
                <w:color w:val="C00000"/>
                <w:spacing w:val="-20"/>
                <w:kern w:val="0"/>
                <w:sz w:val="24"/>
              </w:rPr>
              <w:t>】</w:t>
            </w:r>
            <w:r>
              <w:rPr>
                <w:rFonts w:hint="eastAsia" w:ascii="微软雅黑" w:hAnsi="微软雅黑" w:eastAsia="微软雅黑" w:cs="微软雅黑"/>
                <w:kern w:val="0"/>
                <w:sz w:val="24"/>
              </w:rPr>
              <w:t>，</w:t>
            </w:r>
            <w:r>
              <w:rPr>
                <w:rFonts w:hint="eastAsia" w:ascii="微软雅黑" w:hAnsi="微软雅黑" w:eastAsia="微软雅黑" w:cs="微软雅黑"/>
                <w:bCs/>
                <w:kern w:val="0"/>
                <w:sz w:val="24"/>
              </w:rPr>
              <w:t>远观郁郁葱葱的原始森林，</w:t>
            </w:r>
            <w:r>
              <w:rPr>
                <w:rFonts w:hint="eastAsia" w:ascii="微软雅黑" w:hAnsi="微软雅黑" w:eastAsia="微软雅黑" w:cs="微软雅黑"/>
                <w:b/>
                <w:bCs/>
                <w:kern w:val="0"/>
                <w:sz w:val="24"/>
              </w:rPr>
              <w:t>敦化乘火车赴沈阳</w:t>
            </w:r>
            <w:r>
              <w:rPr>
                <w:rFonts w:hint="eastAsia" w:ascii="微软雅黑" w:hAnsi="微软雅黑" w:eastAsia="微软雅黑" w:cs="微软雅黑"/>
                <w:kern w:val="0"/>
                <w:sz w:val="24"/>
              </w:rPr>
              <w:t>。</w:t>
            </w:r>
            <w:r>
              <w:rPr>
                <w:rFonts w:hint="eastAsia" w:ascii="微软雅黑" w:hAnsi="微软雅黑" w:eastAsia="微软雅黑" w:cs="微软雅黑"/>
                <w:sz w:val="24"/>
              </w:rPr>
              <w:t>晚乘专列赴沈阳</w:t>
            </w:r>
          </w:p>
        </w:tc>
        <w:tc>
          <w:tcPr>
            <w:tcW w:w="882" w:type="dxa"/>
            <w:vAlign w:val="center"/>
          </w:tcPr>
          <w:p w14:paraId="5FF3CA9E">
            <w:pPr>
              <w:pStyle w:val="7"/>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早中</w:t>
            </w:r>
          </w:p>
        </w:tc>
        <w:tc>
          <w:tcPr>
            <w:tcW w:w="852" w:type="dxa"/>
            <w:vAlign w:val="center"/>
          </w:tcPr>
          <w:p w14:paraId="4846EDED">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专列</w:t>
            </w:r>
          </w:p>
        </w:tc>
      </w:tr>
      <w:tr w14:paraId="24E8977B">
        <w:trPr>
          <w:trHeight w:val="90" w:hRule="atLeast"/>
          <w:jc w:val="center"/>
        </w:trPr>
        <w:tc>
          <w:tcPr>
            <w:tcW w:w="801" w:type="dxa"/>
            <w:vAlign w:val="center"/>
          </w:tcPr>
          <w:p w14:paraId="3A8D74BA">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D12</w:t>
            </w:r>
          </w:p>
        </w:tc>
        <w:tc>
          <w:tcPr>
            <w:tcW w:w="8402" w:type="dxa"/>
            <w:vAlign w:val="center"/>
          </w:tcPr>
          <w:p w14:paraId="08021EB2">
            <w:pPr>
              <w:spacing w:line="400" w:lineRule="exact"/>
              <w:jc w:val="left"/>
              <w:rPr>
                <w:rFonts w:hint="eastAsia" w:ascii="微软雅黑" w:hAnsi="微软雅黑" w:eastAsia="微软雅黑" w:cs="微软雅黑"/>
                <w:sz w:val="24"/>
              </w:rPr>
            </w:pPr>
            <w:r>
              <w:rPr>
                <w:rFonts w:hint="eastAsia" w:ascii="微软雅黑" w:hAnsi="微软雅黑" w:eastAsia="微软雅黑" w:cs="微软雅黑"/>
                <w:kern w:val="0"/>
                <w:sz w:val="24"/>
              </w:rPr>
              <w:t>抵达沈阳，车赴丹东，</w:t>
            </w:r>
            <w:r>
              <w:rPr>
                <w:rFonts w:hint="eastAsia" w:ascii="微软雅黑" w:hAnsi="微软雅黑" w:eastAsia="微软雅黑" w:cs="微软雅黑"/>
                <w:bCs/>
                <w:sz w:val="24"/>
              </w:rPr>
              <w:t>参观</w:t>
            </w:r>
            <w:r>
              <w:rPr>
                <w:rFonts w:hint="eastAsia" w:ascii="微软雅黑" w:hAnsi="微软雅黑" w:eastAsia="微软雅黑" w:cs="微软雅黑"/>
                <w:bCs/>
                <w:color w:val="C00000"/>
                <w:sz w:val="24"/>
              </w:rPr>
              <w:t>【</w:t>
            </w:r>
            <w:r>
              <w:rPr>
                <w:rFonts w:hint="eastAsia" w:ascii="微软雅黑" w:hAnsi="微软雅黑" w:eastAsia="微软雅黑" w:cs="微软雅黑"/>
                <w:b/>
                <w:color w:val="C00000"/>
                <w:sz w:val="24"/>
              </w:rPr>
              <w:t>鸭绿江断桥</w:t>
            </w:r>
            <w:r>
              <w:rPr>
                <w:rFonts w:hint="eastAsia" w:ascii="微软雅黑" w:hAnsi="微软雅黑" w:eastAsia="微软雅黑" w:cs="微软雅黑"/>
                <w:bCs/>
                <w:color w:val="C00000"/>
                <w:sz w:val="24"/>
              </w:rPr>
              <w:t>】</w:t>
            </w:r>
            <w:r>
              <w:rPr>
                <w:rFonts w:hint="eastAsia" w:ascii="微软雅黑" w:hAnsi="微软雅黑" w:eastAsia="微软雅黑" w:cs="微软雅黑"/>
                <w:bCs/>
                <w:sz w:val="24"/>
              </w:rPr>
              <w:t>见证并陈述着抗美援朝战争的硝烟岁月以及中国人民志愿军的英雄业迹，站在桥上可饱览中朝两岸风光。参观</w:t>
            </w:r>
            <w:r>
              <w:rPr>
                <w:rFonts w:hint="eastAsia" w:ascii="微软雅黑" w:hAnsi="微软雅黑" w:eastAsia="微软雅黑" w:cs="微软雅黑"/>
                <w:bCs/>
                <w:color w:val="C00000"/>
                <w:sz w:val="24"/>
              </w:rPr>
              <w:t>【</w:t>
            </w:r>
            <w:r>
              <w:rPr>
                <w:rFonts w:hint="eastAsia" w:ascii="微软雅黑" w:hAnsi="微软雅黑" w:eastAsia="微软雅黑" w:cs="微软雅黑"/>
                <w:b/>
                <w:color w:val="C00000"/>
                <w:sz w:val="24"/>
              </w:rPr>
              <w:t>中朝友谊大桥</w:t>
            </w:r>
            <w:r>
              <w:rPr>
                <w:rFonts w:hint="eastAsia" w:ascii="微软雅黑" w:hAnsi="微软雅黑" w:eastAsia="微软雅黑" w:cs="微软雅黑"/>
                <w:bCs/>
                <w:color w:val="C00000"/>
                <w:sz w:val="24"/>
              </w:rPr>
              <w:t>】</w:t>
            </w:r>
            <w:r>
              <w:rPr>
                <w:rFonts w:hint="eastAsia" w:ascii="微软雅黑" w:hAnsi="微软雅黑" w:eastAsia="微软雅黑" w:cs="微软雅黑"/>
                <w:bCs/>
                <w:sz w:val="24"/>
              </w:rPr>
              <w:t>，追忆1950年彭德怀元帅和锦州40军雄纠纠气昂昂从中朝友谊桥上跨过鸭绿江的英雄气慨，</w:t>
            </w:r>
            <w:r>
              <w:rPr>
                <w:rFonts w:hint="eastAsia" w:ascii="微软雅黑" w:hAnsi="微软雅黑" w:eastAsia="微软雅黑" w:cs="微软雅黑"/>
                <w:snapToGrid w:val="0"/>
                <w:color w:val="000000"/>
                <w:spacing w:val="-2"/>
                <w:kern w:val="0"/>
                <w:sz w:val="24"/>
              </w:rPr>
              <w:t>游览</w:t>
            </w:r>
            <w:r>
              <w:rPr>
                <w:rFonts w:hint="eastAsia" w:ascii="微软雅黑" w:hAnsi="微软雅黑" w:eastAsia="微软雅黑" w:cs="微软雅黑"/>
                <w:b/>
                <w:bCs/>
                <w:snapToGrid w:val="0"/>
                <w:color w:val="C00000"/>
                <w:spacing w:val="-2"/>
                <w:kern w:val="0"/>
                <w:sz w:val="24"/>
              </w:rPr>
              <w:t>【河口景区】</w:t>
            </w:r>
            <w:r>
              <w:rPr>
                <w:rFonts w:hint="eastAsia" w:ascii="微软雅黑" w:hAnsi="微软雅黑" w:eastAsia="微软雅黑" w:cs="微软雅黑"/>
                <w:snapToGrid w:val="0"/>
                <w:color w:val="000000"/>
                <w:spacing w:val="-2"/>
                <w:kern w:val="0"/>
                <w:sz w:val="24"/>
              </w:rPr>
              <w:t>，中国十大最美乡村，此地谱写了《在那桃花盛开的地方》桃花盛开的河口，成为心之向往的地方，换乘</w:t>
            </w:r>
            <w:r>
              <w:rPr>
                <w:rFonts w:hint="eastAsia" w:ascii="微软雅黑" w:hAnsi="微软雅黑" w:eastAsia="微软雅黑" w:cs="微软雅黑"/>
                <w:b/>
                <w:bCs/>
                <w:snapToGrid w:val="0"/>
                <w:color w:val="C00000"/>
                <w:spacing w:val="-2"/>
                <w:kern w:val="0"/>
                <w:sz w:val="24"/>
              </w:rPr>
              <w:t>【铁路观光小火车】</w:t>
            </w:r>
            <w:r>
              <w:rPr>
                <w:rFonts w:hint="eastAsia" w:ascii="微软雅黑" w:hAnsi="微软雅黑" w:eastAsia="微软雅黑" w:cs="微软雅黑"/>
                <w:snapToGrid w:val="0"/>
                <w:color w:val="000000"/>
                <w:spacing w:val="-2"/>
                <w:kern w:val="0"/>
                <w:sz w:val="24"/>
              </w:rPr>
              <w:t>，这是一辆真正行驶在铁道上的小火车，连接从上河口车站到国门景点。</w:t>
            </w:r>
            <w:r>
              <w:rPr>
                <w:rFonts w:hint="eastAsia" w:ascii="微软雅黑" w:hAnsi="微软雅黑" w:eastAsia="微软雅黑" w:cs="微软雅黑"/>
                <w:b/>
                <w:bCs/>
                <w:snapToGrid w:val="0"/>
                <w:color w:val="C00000"/>
                <w:spacing w:val="-2"/>
                <w:kern w:val="0"/>
                <w:sz w:val="24"/>
              </w:rPr>
              <w:t>【燕窝铁路浮桥遗址】</w:t>
            </w:r>
            <w:r>
              <w:rPr>
                <w:rFonts w:hint="eastAsia" w:ascii="微软雅黑" w:hAnsi="微软雅黑" w:eastAsia="微软雅黑" w:cs="微软雅黑"/>
                <w:snapToGrid w:val="0"/>
                <w:color w:val="000000"/>
                <w:spacing w:val="-2"/>
                <w:kern w:val="0"/>
                <w:sz w:val="24"/>
              </w:rPr>
              <w:t>一座木结构列柱式铁路便桥。由当时东北军区工兵部队建于1950年10月。到达抗美援朝战争时期为志愿军渡江运作战物物质的重要通道。</w:t>
            </w:r>
            <w:r>
              <w:rPr>
                <w:rFonts w:hint="eastAsia" w:ascii="微软雅黑" w:hAnsi="微软雅黑" w:eastAsia="微软雅黑" w:cs="微软雅黑"/>
                <w:b/>
                <w:bCs/>
                <w:snapToGrid w:val="0"/>
                <w:color w:val="C00000"/>
                <w:spacing w:val="-2"/>
                <w:kern w:val="0"/>
                <w:sz w:val="24"/>
              </w:rPr>
              <w:t>【国门+19号界碑+铁路抗馆】</w:t>
            </w:r>
            <w:r>
              <w:rPr>
                <w:rFonts w:hint="eastAsia" w:ascii="微软雅黑" w:hAnsi="微软雅黑" w:eastAsia="微软雅黑" w:cs="微软雅黑"/>
                <w:snapToGrid w:val="0"/>
                <w:color w:val="000000"/>
                <w:spacing w:val="-2"/>
                <w:kern w:val="0"/>
                <w:sz w:val="24"/>
              </w:rPr>
              <w:t>19世纪末，河口就是鸭绿江上重要的水陆码头，优越的地理位置使其成为辽东著名商埠。</w:t>
            </w:r>
            <w:r>
              <w:rPr>
                <w:rFonts w:hint="eastAsia" w:ascii="微软雅黑" w:hAnsi="微软雅黑" w:eastAsia="微软雅黑" w:cs="微软雅黑"/>
                <w:b/>
                <w:color w:val="C00000"/>
                <w:sz w:val="24"/>
              </w:rPr>
              <w:t>【抗美援朝纪念馆】</w:t>
            </w:r>
            <w:r>
              <w:rPr>
                <w:rFonts w:hint="eastAsia" w:ascii="微软雅黑" w:hAnsi="微软雅黑" w:eastAsia="微软雅黑" w:cs="微软雅黑"/>
                <w:bCs/>
                <w:sz w:val="24"/>
              </w:rPr>
              <w:t>，外观纪念塔和大型露天兵器场,（提前1星期实名预约,每周一闭馆，免费参观陈列馆）此馆于2020年9月重装开馆，新建的展馆分几个展厅，更全面的展现了抗美援朝战争的艰苦历史，从革命时期的名人捐款捐物到战争期间的几大战役，让我们了解到爱国人士和革命同志的奉献精神，里面有大型图片及浮雕，全景画馆更是让人们身置其中，就像亲临战场一样。</w:t>
            </w:r>
            <w:r>
              <w:rPr>
                <w:rFonts w:hint="eastAsia" w:ascii="微软雅黑" w:hAnsi="微软雅黑" w:eastAsia="微软雅黑" w:cs="微软雅黑"/>
                <w:sz w:val="24"/>
              </w:rPr>
              <w:t>游览以原名安东命名的复古老街</w:t>
            </w:r>
            <w:r>
              <w:rPr>
                <w:rFonts w:hint="eastAsia" w:ascii="微软雅黑" w:hAnsi="微软雅黑" w:eastAsia="微软雅黑" w:cs="微软雅黑"/>
                <w:bCs/>
                <w:color w:val="C00000"/>
                <w:sz w:val="24"/>
                <w:lang w:val="zh-CN"/>
              </w:rPr>
              <w:t>【</w:t>
            </w:r>
            <w:r>
              <w:rPr>
                <w:rFonts w:hint="eastAsia" w:ascii="微软雅黑" w:hAnsi="微软雅黑" w:eastAsia="微软雅黑" w:cs="微软雅黑"/>
                <w:b/>
                <w:bCs/>
                <w:color w:val="C00000"/>
                <w:sz w:val="24"/>
              </w:rPr>
              <w:t>安东老街</w:t>
            </w:r>
            <w:r>
              <w:rPr>
                <w:rFonts w:hint="eastAsia" w:ascii="微软雅黑" w:hAnsi="微软雅黑" w:eastAsia="微软雅黑" w:cs="微软雅黑"/>
                <w:bCs/>
                <w:color w:val="C00000"/>
                <w:sz w:val="24"/>
                <w:lang w:val="zh-CN"/>
              </w:rPr>
              <w:t>】</w:t>
            </w:r>
            <w:r>
              <w:rPr>
                <w:rFonts w:hint="eastAsia" w:ascii="微软雅黑" w:hAnsi="微软雅黑" w:eastAsia="微软雅黑" w:cs="微软雅黑"/>
                <w:sz w:val="24"/>
                <w:lang w:val="zh-CN"/>
              </w:rPr>
              <w:t>（游览时间40分钟）</w:t>
            </w:r>
            <w:r>
              <w:rPr>
                <w:rFonts w:hint="eastAsia" w:ascii="微软雅黑" w:hAnsi="微软雅黑" w:eastAsia="微软雅黑" w:cs="微软雅黑"/>
                <w:sz w:val="24"/>
              </w:rPr>
              <w:t>，安东老街以复古老安东的城市历史文化、建筑文化、市井文化、民俗传统文化，带动地方演艺文化发展，展现丹东地方文化及民间手工艺为经营特色，安东老街一层由两横四纵六条街道组成，民俗文化演艺是安东老街项目着力打造的经营特色，人力车、花轿、唱喜牌子、卖烟卷、磨剪子戗菜刀、老警察巡街等民俗行为展示全天不间断。</w:t>
            </w:r>
          </w:p>
        </w:tc>
        <w:tc>
          <w:tcPr>
            <w:tcW w:w="882" w:type="dxa"/>
            <w:vAlign w:val="center"/>
          </w:tcPr>
          <w:p w14:paraId="30EADD89">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中</w:t>
            </w:r>
          </w:p>
        </w:tc>
        <w:tc>
          <w:tcPr>
            <w:tcW w:w="852" w:type="dxa"/>
            <w:vAlign w:val="center"/>
          </w:tcPr>
          <w:p w14:paraId="6812A43F">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沈阳/丹东</w:t>
            </w:r>
          </w:p>
        </w:tc>
      </w:tr>
      <w:tr w14:paraId="063BA8CB">
        <w:trPr>
          <w:trHeight w:val="90" w:hRule="atLeast"/>
          <w:jc w:val="center"/>
        </w:trPr>
        <w:tc>
          <w:tcPr>
            <w:tcW w:w="801" w:type="dxa"/>
            <w:vAlign w:val="center"/>
          </w:tcPr>
          <w:p w14:paraId="44E8F281">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D13</w:t>
            </w:r>
          </w:p>
        </w:tc>
        <w:tc>
          <w:tcPr>
            <w:tcW w:w="8402" w:type="dxa"/>
          </w:tcPr>
          <w:p w14:paraId="2561D6BB">
            <w:pPr>
              <w:pStyle w:val="5"/>
              <w:spacing w:line="400" w:lineRule="exact"/>
              <w:ind w:firstLine="480"/>
              <w:rPr>
                <w:rFonts w:hint="eastAsia" w:ascii="微软雅黑" w:hAnsi="微软雅黑" w:eastAsia="微软雅黑" w:cs="微软雅黑"/>
                <w:kern w:val="0"/>
                <w:sz w:val="24"/>
                <w:lang w:bidi="ar"/>
              </w:rPr>
            </w:pPr>
            <w:r>
              <w:rPr>
                <w:rFonts w:hint="eastAsia" w:ascii="微软雅黑" w:hAnsi="微软雅黑" w:eastAsia="微软雅黑" w:cs="微软雅黑"/>
                <w:sz w:val="24"/>
              </w:rPr>
              <w:t>早餐后，参观</w:t>
            </w:r>
            <w:r>
              <w:rPr>
                <w:rFonts w:hint="eastAsia" w:ascii="微软雅黑" w:hAnsi="微软雅黑" w:eastAsia="微软雅黑" w:cs="微软雅黑"/>
                <w:b/>
                <w:bCs/>
                <w:color w:val="C00000"/>
                <w:sz w:val="24"/>
              </w:rPr>
              <w:t>【张氏帅府】</w:t>
            </w:r>
            <w:r>
              <w:rPr>
                <w:rFonts w:hint="eastAsia" w:ascii="微软雅黑" w:hAnsi="微软雅黑" w:eastAsia="微软雅黑" w:cs="微软雅黑"/>
                <w:sz w:val="24"/>
              </w:rPr>
              <w:t>（如遇周一闭馆改为外观，游览时间约1小时）又称“大帅府”或“少帅府”，是张作霖及其长子张学良的官邸和私宅。主要有大青楼、小青楼、西 院红楼群及赵四小姐楼等建筑。参观</w:t>
            </w:r>
            <w:r>
              <w:rPr>
                <w:rFonts w:hint="eastAsia" w:ascii="微软雅黑" w:hAnsi="微软雅黑" w:eastAsia="微软雅黑" w:cs="微软雅黑"/>
                <w:b/>
                <w:bCs/>
                <w:color w:val="C00000"/>
                <w:sz w:val="24"/>
              </w:rPr>
              <w:t>【沈阳故宫】</w:t>
            </w:r>
            <w:r>
              <w:rPr>
                <w:rFonts w:hint="eastAsia" w:ascii="微软雅黑" w:hAnsi="微软雅黑" w:eastAsia="微软雅黑" w:cs="微软雅黑"/>
                <w:color w:val="C00000"/>
                <w:sz w:val="24"/>
              </w:rPr>
              <w:t xml:space="preserve"> </w:t>
            </w:r>
            <w:r>
              <w:rPr>
                <w:rFonts w:hint="eastAsia" w:ascii="微软雅黑" w:hAnsi="微软雅黑" w:eastAsia="微软雅黑" w:cs="微软雅黑"/>
                <w:sz w:val="24"/>
              </w:rPr>
              <w:t>（如遇周一闭馆改为外观，游览时间约1.5小时）沈阳故宫主体部分，是清太宗皇太极时期(1627 年－1643 年) 皇宫，具有浓厚的满族特色和中国东北地域建筑特色。沈阳故宫具有重要的历史地位。从辽东地区兴起的清帝国在这里奠定基础，并从地方政权发展为统治中国268年的统一王朝。参观</w:t>
            </w:r>
            <w:r>
              <w:rPr>
                <w:rFonts w:hint="eastAsia" w:ascii="微软雅黑" w:hAnsi="微软雅黑" w:eastAsia="微软雅黑" w:cs="微软雅黑"/>
                <w:b/>
                <w:bCs/>
                <w:color w:val="C00000"/>
                <w:sz w:val="24"/>
              </w:rPr>
              <w:t>【九一八纪念馆】</w:t>
            </w:r>
            <w:r>
              <w:rPr>
                <w:rFonts w:hint="eastAsia" w:ascii="微软雅黑" w:hAnsi="微软雅黑" w:eastAsia="微软雅黑" w:cs="微软雅黑"/>
                <w:sz w:val="24"/>
              </w:rPr>
              <w:t>（游览约40 分钟，如遇周一闭馆改为外观），</w:t>
            </w:r>
            <w:r>
              <w:rPr>
                <w:rFonts w:hint="eastAsia" w:ascii="微软雅黑" w:hAnsi="微软雅黑" w:eastAsia="微软雅黑" w:cs="微软雅黑"/>
                <w:b/>
                <w:bCs/>
                <w:color w:val="C00000"/>
                <w:sz w:val="24"/>
              </w:rPr>
              <w:t>【沈阳中街】</w:t>
            </w:r>
            <w:r>
              <w:rPr>
                <w:rFonts w:hint="eastAsia" w:ascii="微软雅黑" w:hAnsi="微软雅黑" w:eastAsia="微软雅黑" w:cs="微软雅黑"/>
                <w:sz w:val="24"/>
              </w:rPr>
              <w:t>自由活动，自由用晚餐，是沈阳最早的商业街，有近 400 年历史，有着“东北第一街”的美誉，也是沈阳乃至中国第一条步行街。晚上乘专列返回。</w:t>
            </w:r>
          </w:p>
        </w:tc>
        <w:tc>
          <w:tcPr>
            <w:tcW w:w="882" w:type="dxa"/>
            <w:vAlign w:val="center"/>
          </w:tcPr>
          <w:p w14:paraId="020B2354">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早中</w:t>
            </w:r>
          </w:p>
        </w:tc>
        <w:tc>
          <w:tcPr>
            <w:tcW w:w="852" w:type="dxa"/>
            <w:vAlign w:val="center"/>
          </w:tcPr>
          <w:p w14:paraId="22D74663">
            <w:pPr>
              <w:spacing w:line="400" w:lineRule="exact"/>
              <w:jc w:val="center"/>
              <w:rPr>
                <w:rFonts w:hint="eastAsia" w:ascii="微软雅黑" w:hAnsi="微软雅黑" w:eastAsia="微软雅黑" w:cs="微软雅黑"/>
                <w:color w:val="C00000"/>
                <w:sz w:val="24"/>
              </w:rPr>
            </w:pPr>
            <w:r>
              <w:rPr>
                <w:rFonts w:hint="eastAsia" w:ascii="微软雅黑" w:hAnsi="微软雅黑" w:eastAsia="微软雅黑" w:cs="微软雅黑"/>
                <w:sz w:val="24"/>
              </w:rPr>
              <w:t>专列</w:t>
            </w:r>
          </w:p>
        </w:tc>
      </w:tr>
      <w:tr w14:paraId="077B3E70">
        <w:trPr>
          <w:trHeight w:val="882" w:hRule="atLeast"/>
          <w:jc w:val="center"/>
        </w:trPr>
        <w:tc>
          <w:tcPr>
            <w:tcW w:w="801" w:type="dxa"/>
            <w:vAlign w:val="center"/>
          </w:tcPr>
          <w:p w14:paraId="6947A015">
            <w:pPr>
              <w:spacing w:line="400" w:lineRule="exact"/>
              <w:jc w:val="center"/>
              <w:rPr>
                <w:rFonts w:hint="eastAsia" w:ascii="微软雅黑" w:hAnsi="微软雅黑" w:eastAsia="微软雅黑" w:cs="微软雅黑"/>
                <w:sz w:val="24"/>
              </w:rPr>
            </w:pPr>
            <w:bookmarkStart w:id="1" w:name="OLE_LINK8" w:colFirst="2" w:colLast="3"/>
            <w:r>
              <w:rPr>
                <w:rFonts w:hint="eastAsia" w:ascii="微软雅黑" w:hAnsi="微软雅黑" w:eastAsia="微软雅黑" w:cs="微软雅黑"/>
                <w:sz w:val="24"/>
              </w:rPr>
              <w:t>D14</w:t>
            </w:r>
          </w:p>
        </w:tc>
        <w:tc>
          <w:tcPr>
            <w:tcW w:w="8402" w:type="dxa"/>
            <w:vAlign w:val="center"/>
          </w:tcPr>
          <w:p w14:paraId="008BB0E9">
            <w:pPr>
              <w:spacing w:line="400" w:lineRule="exact"/>
              <w:rPr>
                <w:rFonts w:hint="eastAsia" w:ascii="微软雅黑" w:hAnsi="微软雅黑" w:eastAsia="微软雅黑" w:cs="微软雅黑"/>
                <w:sz w:val="24"/>
              </w:rPr>
            </w:pPr>
            <w:r>
              <w:rPr>
                <w:rFonts w:hint="eastAsia" w:ascii="微软雅黑" w:hAnsi="微软雅黑" w:eastAsia="微软雅黑" w:cs="微软雅黑"/>
                <w:sz w:val="24"/>
              </w:rPr>
              <w:t>专列上观赏沿途风光。</w:t>
            </w:r>
          </w:p>
        </w:tc>
        <w:tc>
          <w:tcPr>
            <w:tcW w:w="882" w:type="dxa"/>
            <w:vAlign w:val="center"/>
          </w:tcPr>
          <w:p w14:paraId="40804038">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无</w:t>
            </w:r>
          </w:p>
        </w:tc>
        <w:tc>
          <w:tcPr>
            <w:tcW w:w="852" w:type="dxa"/>
            <w:vAlign w:val="center"/>
          </w:tcPr>
          <w:p w14:paraId="1DC674A6">
            <w:pPr>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专列</w:t>
            </w:r>
          </w:p>
        </w:tc>
      </w:tr>
      <w:bookmarkEnd w:id="1"/>
      <w:tr w14:paraId="372A70AD">
        <w:trPr>
          <w:trHeight w:val="90" w:hRule="atLeast"/>
          <w:jc w:val="center"/>
        </w:trPr>
        <w:tc>
          <w:tcPr>
            <w:tcW w:w="801" w:type="dxa"/>
            <w:vAlign w:val="center"/>
          </w:tcPr>
          <w:p w14:paraId="1E6B2B1C">
            <w:pPr>
              <w:spacing w:line="400" w:lineRule="exact"/>
              <w:jc w:val="center"/>
              <w:rPr>
                <w:rFonts w:hint="eastAsia" w:ascii="微软雅黑" w:hAnsi="微软雅黑" w:eastAsia="微软雅黑" w:cs="微软雅黑"/>
                <w:sz w:val="24"/>
              </w:rPr>
            </w:pPr>
            <w:bookmarkStart w:id="2" w:name="OLE_LINK9" w:colFirst="2" w:colLast="3"/>
            <w:r>
              <w:rPr>
                <w:rFonts w:hint="eastAsia" w:ascii="微软雅黑" w:hAnsi="微软雅黑" w:eastAsia="微软雅黑" w:cs="微软雅黑"/>
                <w:sz w:val="24"/>
              </w:rPr>
              <w:t>D15</w:t>
            </w:r>
          </w:p>
        </w:tc>
        <w:tc>
          <w:tcPr>
            <w:tcW w:w="8402" w:type="dxa"/>
            <w:vAlign w:val="center"/>
          </w:tcPr>
          <w:p w14:paraId="6854B750">
            <w:pPr>
              <w:spacing w:line="400" w:lineRule="exact"/>
              <w:rPr>
                <w:rFonts w:hint="eastAsia" w:ascii="微软雅黑" w:hAnsi="微软雅黑" w:eastAsia="微软雅黑" w:cs="微软雅黑"/>
                <w:sz w:val="24"/>
              </w:rPr>
            </w:pPr>
            <w:r>
              <w:rPr>
                <w:rFonts w:hint="eastAsia" w:ascii="微软雅黑" w:hAnsi="微软雅黑" w:eastAsia="微软雅黑" w:cs="微软雅黑"/>
                <w:sz w:val="24"/>
              </w:rPr>
              <w:t>沿途下车，结束愉快的旅程，回到温暖的家！</w:t>
            </w:r>
          </w:p>
        </w:tc>
        <w:tc>
          <w:tcPr>
            <w:tcW w:w="882" w:type="dxa"/>
            <w:vAlign w:val="center"/>
          </w:tcPr>
          <w:p w14:paraId="4AF17B17">
            <w:pPr>
              <w:pStyle w:val="7"/>
              <w:spacing w:line="400" w:lineRule="exact"/>
              <w:jc w:val="center"/>
              <w:rPr>
                <w:rFonts w:hint="eastAsia" w:ascii="微软雅黑" w:hAnsi="微软雅黑" w:eastAsia="微软雅黑" w:cs="微软雅黑"/>
                <w:sz w:val="24"/>
              </w:rPr>
            </w:pPr>
            <w:r>
              <w:rPr>
                <w:rFonts w:hint="eastAsia" w:ascii="微软雅黑" w:hAnsi="微软雅黑" w:eastAsia="微软雅黑" w:cs="微软雅黑"/>
                <w:sz w:val="24"/>
              </w:rPr>
              <w:t>无</w:t>
            </w:r>
          </w:p>
        </w:tc>
        <w:tc>
          <w:tcPr>
            <w:tcW w:w="852" w:type="dxa"/>
            <w:vAlign w:val="center"/>
          </w:tcPr>
          <w:p w14:paraId="3B5D52B5">
            <w:pPr>
              <w:spacing w:line="400" w:lineRule="exact"/>
              <w:jc w:val="center"/>
              <w:rPr>
                <w:rFonts w:hint="eastAsia" w:ascii="微软雅黑" w:hAnsi="微软雅黑" w:eastAsia="微软雅黑" w:cs="微软雅黑"/>
                <w:color w:val="C00000"/>
                <w:sz w:val="24"/>
              </w:rPr>
            </w:pPr>
          </w:p>
        </w:tc>
      </w:tr>
      <w:bookmarkEnd w:id="2"/>
    </w:tbl>
    <w:p w14:paraId="59B6E9BE">
      <w:pPr>
        <w:pStyle w:val="7"/>
      </w:pPr>
    </w:p>
    <w:p w14:paraId="6FBF9F6F">
      <w:pPr>
        <w:spacing w:line="400" w:lineRule="exact"/>
        <w:rPr>
          <w:rFonts w:hint="eastAsia" w:ascii="微软雅黑" w:hAnsi="微软雅黑" w:eastAsia="微软雅黑" w:cs="微软雅黑"/>
          <w:b/>
          <w:bCs/>
          <w:color w:val="C00000"/>
          <w:kern w:val="0"/>
          <w:sz w:val="28"/>
          <w:szCs w:val="28"/>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82"/>
      </w:tblGrid>
      <w:tr w14:paraId="3CF563F1">
        <w:trPr>
          <w:trHeight w:val="1154" w:hRule="atLeast"/>
        </w:trPr>
        <w:tc>
          <w:tcPr>
            <w:tcW w:w="10682" w:type="dxa"/>
          </w:tcPr>
          <w:p w14:paraId="4B13DDDE">
            <w:pPr>
              <w:pStyle w:val="2"/>
              <w:ind w:left="0" w:firstLine="0" w:firstLineChars="0"/>
              <w:rPr>
                <w:rFonts w:hint="eastAsia" w:ascii="微软雅黑" w:hAnsi="微软雅黑" w:eastAsia="微软雅黑" w:cs="微软雅黑"/>
                <w:b/>
                <w:bCs/>
                <w:kern w:val="0"/>
                <w:sz w:val="28"/>
                <w:szCs w:val="28"/>
              </w:rPr>
            </w:pPr>
            <w:r>
              <w:rPr>
                <w:rFonts w:hint="eastAsia" w:ascii="微软雅黑" w:hAnsi="微软雅黑" w:eastAsia="微软雅黑" w:cs="微软雅黑"/>
                <w:b/>
                <w:bCs/>
                <w:color w:val="C00000"/>
                <w:kern w:val="0"/>
                <w:sz w:val="28"/>
                <w:szCs w:val="28"/>
                <w:lang w:val="en-US" w:eastAsia="zh-CN"/>
              </w:rPr>
              <w:t>一、</w:t>
            </w:r>
            <w:r>
              <w:rPr>
                <w:rFonts w:hint="eastAsia" w:ascii="微软雅黑" w:hAnsi="微软雅黑" w:eastAsia="微软雅黑" w:cs="微软雅黑"/>
                <w:b/>
                <w:bCs/>
                <w:color w:val="C00000"/>
                <w:kern w:val="0"/>
                <w:sz w:val="28"/>
                <w:szCs w:val="28"/>
              </w:rPr>
              <w:t>出发日期：</w:t>
            </w:r>
            <w:r>
              <w:rPr>
                <w:rFonts w:hint="eastAsia" w:ascii="微软雅黑" w:hAnsi="微软雅黑" w:eastAsia="微软雅黑" w:cs="微软雅黑"/>
                <w:b/>
                <w:bCs/>
                <w:kern w:val="0"/>
                <w:sz w:val="28"/>
                <w:szCs w:val="28"/>
              </w:rPr>
              <w:t>2026年4月2</w:t>
            </w:r>
            <w:r>
              <w:rPr>
                <w:rFonts w:hint="eastAsia" w:ascii="微软雅黑" w:hAnsi="微软雅黑" w:eastAsia="微软雅黑" w:cs="微软雅黑"/>
                <w:b/>
                <w:bCs/>
                <w:kern w:val="0"/>
                <w:sz w:val="28"/>
                <w:szCs w:val="28"/>
                <w:lang w:val="en-US" w:eastAsia="zh-CN"/>
              </w:rPr>
              <w:t>1</w:t>
            </w:r>
            <w:r>
              <w:rPr>
                <w:rFonts w:hint="eastAsia" w:ascii="微软雅黑" w:hAnsi="微软雅黑" w:eastAsia="微软雅黑" w:cs="微软雅黑"/>
                <w:b/>
                <w:bCs/>
                <w:kern w:val="0"/>
                <w:sz w:val="28"/>
                <w:szCs w:val="28"/>
              </w:rPr>
              <w:t>日左右（以铁路部门最终命令为准）</w:t>
            </w:r>
          </w:p>
          <w:p w14:paraId="35F21E12">
            <w:pPr>
              <w:spacing w:line="400" w:lineRule="exact"/>
              <w:rPr>
                <w:rFonts w:hint="eastAsia" w:ascii="微软雅黑" w:hAnsi="微软雅黑" w:eastAsia="微软雅黑" w:cs="微软雅黑"/>
                <w:b/>
                <w:bCs/>
                <w:color w:val="C00000"/>
                <w:kern w:val="0"/>
                <w:sz w:val="28"/>
                <w:szCs w:val="28"/>
                <w:vertAlign w:val="baseline"/>
              </w:rPr>
            </w:pPr>
            <w:r>
              <w:rPr>
                <w:rFonts w:hint="eastAsia" w:ascii="微软雅黑" w:hAnsi="微软雅黑" w:eastAsia="微软雅黑" w:cs="微软雅黑"/>
                <w:b/>
                <w:bCs/>
                <w:color w:val="C00000"/>
                <w:kern w:val="0"/>
                <w:sz w:val="28"/>
                <w:szCs w:val="28"/>
              </w:rPr>
              <w:t>参考停靠</w:t>
            </w:r>
            <w:r>
              <w:rPr>
                <w:rFonts w:hint="eastAsia" w:ascii="微软雅黑" w:hAnsi="微软雅黑" w:eastAsia="微软雅黑" w:cs="微软雅黑"/>
                <w:b/>
                <w:bCs/>
                <w:color w:val="C00000"/>
                <w:kern w:val="0"/>
                <w:sz w:val="28"/>
                <w:szCs w:val="28"/>
                <w:lang w:val="en-US" w:eastAsia="zh-CN"/>
              </w:rPr>
              <w:t>站</w:t>
            </w:r>
            <w:r>
              <w:rPr>
                <w:rFonts w:hint="eastAsia" w:ascii="微软雅黑" w:hAnsi="微软雅黑" w:eastAsia="微软雅黑" w:cs="微软雅黑"/>
                <w:b/>
                <w:bCs/>
                <w:color w:val="C00000"/>
                <w:kern w:val="0"/>
                <w:sz w:val="28"/>
                <w:szCs w:val="28"/>
              </w:rPr>
              <w:t>：</w:t>
            </w:r>
            <w:r>
              <w:rPr>
                <w:rFonts w:hint="eastAsia" w:ascii="微软雅黑" w:hAnsi="微软雅黑" w:eastAsia="微软雅黑" w:cs="微软雅黑"/>
                <w:b/>
                <w:bCs/>
                <w:color w:val="auto"/>
                <w:kern w:val="0"/>
                <w:sz w:val="28"/>
                <w:szCs w:val="28"/>
              </w:rPr>
              <w:t>郴州，衡阳，株洲，长沙，岳阳，武昌</w:t>
            </w:r>
          </w:p>
        </w:tc>
      </w:tr>
      <w:tr w14:paraId="5D1B1352">
        <w:trPr>
          <w:trHeight w:val="3100" w:hRule="atLeast"/>
        </w:trPr>
        <w:tc>
          <w:tcPr>
            <w:tcW w:w="10682" w:type="dxa"/>
          </w:tcPr>
          <w:p w14:paraId="784EF50D">
            <w:pPr>
              <w:spacing w:line="400" w:lineRule="exact"/>
              <w:rPr>
                <w:rFonts w:hint="default" w:ascii="微软雅黑" w:hAnsi="微软雅黑" w:eastAsia="微软雅黑" w:cs="微软雅黑"/>
                <w:b/>
                <w:bCs/>
                <w:color w:val="C00000"/>
                <w:kern w:val="0"/>
                <w:sz w:val="28"/>
                <w:szCs w:val="28"/>
                <w:highlight w:val="yellow"/>
                <w:u w:val="none"/>
                <w:lang w:val="en-US" w:eastAsia="zh-CN"/>
              </w:rPr>
            </w:pPr>
            <w:r>
              <w:rPr>
                <w:rFonts w:hint="eastAsia" w:ascii="微软雅黑" w:hAnsi="微软雅黑" w:eastAsia="微软雅黑" w:cs="微软雅黑"/>
                <w:b/>
                <w:bCs/>
                <w:color w:val="C00000"/>
                <w:kern w:val="0"/>
                <w:sz w:val="28"/>
                <w:szCs w:val="28"/>
                <w:lang w:val="en-US" w:eastAsia="zh-CN"/>
              </w:rPr>
              <w:t>二、</w:t>
            </w:r>
            <w:r>
              <w:rPr>
                <w:rFonts w:hint="eastAsia" w:ascii="微软雅黑" w:hAnsi="微软雅黑" w:eastAsia="微软雅黑" w:cs="微软雅黑"/>
                <w:b/>
                <w:bCs/>
                <w:color w:val="C00000"/>
                <w:kern w:val="0"/>
                <w:sz w:val="28"/>
                <w:szCs w:val="28"/>
              </w:rPr>
              <w:t>活动价格：</w:t>
            </w:r>
            <w:r>
              <w:rPr>
                <w:rFonts w:hint="eastAsia" w:ascii="微软雅黑" w:hAnsi="微软雅黑" w:eastAsia="微软雅黑" w:cs="微软雅黑"/>
                <w:b/>
                <w:bCs/>
                <w:color w:val="C00000"/>
                <w:kern w:val="0"/>
                <w:sz w:val="28"/>
                <w:szCs w:val="28"/>
                <w:highlight w:val="yellow"/>
                <w:u w:val="none"/>
                <w:lang w:eastAsia="zh-CN"/>
              </w:rPr>
              <w:t>（</w:t>
            </w:r>
            <w:r>
              <w:rPr>
                <w:rFonts w:hint="eastAsia" w:ascii="微软雅黑" w:hAnsi="微软雅黑" w:eastAsia="微软雅黑" w:cs="微软雅黑"/>
                <w:b/>
                <w:bCs/>
                <w:color w:val="C00000"/>
                <w:kern w:val="0"/>
                <w:sz w:val="28"/>
                <w:szCs w:val="28"/>
                <w:highlight w:val="yellow"/>
                <w:u w:val="none"/>
                <w:lang w:val="en-US" w:eastAsia="zh-CN"/>
              </w:rPr>
              <w:t>注：费用不含各地至上述停靠站点的任何大小交通】</w:t>
            </w:r>
          </w:p>
          <w:p w14:paraId="7C43AD1D">
            <w:pPr>
              <w:spacing w:line="400" w:lineRule="exact"/>
              <w:rPr>
                <w:rFonts w:hint="eastAsia" w:ascii="微软雅黑" w:hAnsi="微软雅黑" w:eastAsia="微软雅黑" w:cs="微软雅黑"/>
                <w:b/>
                <w:sz w:val="32"/>
                <w:szCs w:val="32"/>
                <w:lang w:bidi="ar"/>
              </w:rPr>
            </w:pPr>
            <w:r>
              <w:rPr>
                <w:rFonts w:hint="eastAsia" w:ascii="微软雅黑" w:hAnsi="微软雅黑" w:eastAsia="微软雅黑" w:cs="微软雅黑"/>
                <w:b/>
                <w:sz w:val="32"/>
                <w:szCs w:val="32"/>
                <w:lang w:bidi="ar"/>
              </w:rPr>
              <w:t>空调硬卧：上铺2999元/人  中铺3499元/人  下铺3999元/人</w:t>
            </w:r>
          </w:p>
          <w:p w14:paraId="73D0FF35">
            <w:pPr>
              <w:spacing w:line="400" w:lineRule="exact"/>
              <w:rPr>
                <w:rFonts w:hint="eastAsia" w:ascii="微软雅黑" w:hAnsi="微软雅黑" w:eastAsia="微软雅黑" w:cs="微软雅黑"/>
                <w:b/>
                <w:sz w:val="32"/>
                <w:szCs w:val="32"/>
                <w:lang w:bidi="ar"/>
              </w:rPr>
            </w:pPr>
            <w:r>
              <w:rPr>
                <w:rFonts w:hint="eastAsia" w:ascii="微软雅黑" w:hAnsi="微软雅黑" w:eastAsia="微软雅黑" w:cs="微软雅黑"/>
                <w:b/>
                <w:sz w:val="32"/>
                <w:szCs w:val="32"/>
                <w:lang w:bidi="ar"/>
              </w:rPr>
              <w:t>空调软卧：上铺4799元/人  下铺5299元/人</w:t>
            </w:r>
          </w:p>
          <w:p w14:paraId="6F8A634D">
            <w:pPr>
              <w:pStyle w:val="17"/>
              <w:spacing w:line="480" w:lineRule="exact"/>
              <w:ind w:left="-15" w:leftChars="-7" w:right="-34" w:rightChars="-16" w:firstLine="11"/>
              <w:jc w:val="left"/>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rPr>
              <w:t>独享硬卧四人间：中铺4299元/人   下铺4799元/人</w:t>
            </w:r>
          </w:p>
          <w:p w14:paraId="7EDB009E">
            <w:pPr>
              <w:pStyle w:val="17"/>
              <w:spacing w:line="480" w:lineRule="exact"/>
              <w:ind w:left="-15" w:leftChars="-7" w:right="-34" w:rightChars="-16" w:firstLine="11"/>
              <w:jc w:val="left"/>
              <w:rPr>
                <w:rFonts w:hint="eastAsia" w:ascii="微软雅黑" w:hAnsi="微软雅黑" w:eastAsia="微软雅黑" w:cs="微软雅黑"/>
                <w:b/>
                <w:bCs/>
                <w:szCs w:val="21"/>
              </w:rPr>
            </w:pPr>
            <w:r>
              <w:rPr>
                <w:rFonts w:hint="eastAsia" w:ascii="微软雅黑" w:hAnsi="微软雅黑" w:eastAsia="微软雅黑" w:cs="微软雅黑"/>
                <w:b/>
                <w:bCs/>
                <w:color w:val="7030A0"/>
                <w:sz w:val="22"/>
                <w:szCs w:val="22"/>
                <w:u w:val="none"/>
                <w:lang w:val="en-US" w:eastAsia="zh-CN"/>
              </w:rPr>
              <w:t>（独享4人间</w:t>
            </w:r>
            <w:r>
              <w:rPr>
                <w:rFonts w:hint="eastAsia" w:ascii="微软雅黑" w:hAnsi="微软雅黑" w:eastAsia="微软雅黑" w:cs="微软雅黑"/>
                <w:b/>
                <w:bCs/>
                <w:color w:val="7030A0"/>
                <w:sz w:val="22"/>
                <w:szCs w:val="22"/>
                <w:u w:val="none"/>
              </w:rPr>
              <w:t>包厢模式：所购硬卧为六人包厢，但上铺闲置，仅使用中、下铺，配有门帘，实现四人一间的独立空间。</w:t>
            </w:r>
            <w:r>
              <w:rPr>
                <w:rFonts w:hint="eastAsia" w:ascii="微软雅黑" w:hAnsi="微软雅黑" w:eastAsia="微软雅黑" w:cs="微软雅黑"/>
                <w:b/>
                <w:bCs/>
                <w:color w:val="7030A0"/>
                <w:sz w:val="22"/>
                <w:szCs w:val="22"/>
                <w:u w:val="none"/>
                <w:lang w:val="en-US" w:eastAsia="zh-CN"/>
              </w:rPr>
              <w:t>报名要求：因此特殊安排，仅接受2人、4人或多人整组报名，铺位由同行者自行协调，此项暂不接待单人旅客。）</w:t>
            </w:r>
          </w:p>
        </w:tc>
      </w:tr>
      <w:tr w14:paraId="351846AC">
        <w:trPr>
          <w:trHeight w:val="1298" w:hRule="atLeast"/>
        </w:trPr>
        <w:tc>
          <w:tcPr>
            <w:tcW w:w="10682" w:type="dxa"/>
          </w:tcPr>
          <w:p w14:paraId="77915613">
            <w:pPr>
              <w:pStyle w:val="2"/>
              <w:ind w:left="0" w:firstLine="0" w:firstLineChars="0"/>
              <w:rPr>
                <w:rFonts w:hint="default" w:ascii="微软雅黑" w:hAnsi="微软雅黑" w:eastAsia="微软雅黑"/>
                <w:b/>
                <w:bCs/>
                <w:color w:val="C00000"/>
                <w:sz w:val="28"/>
                <w:szCs w:val="28"/>
                <w:lang w:val="en-US" w:eastAsia="zh-CN"/>
              </w:rPr>
            </w:pPr>
            <w:r>
              <w:rPr>
                <w:rFonts w:hint="eastAsia" w:ascii="微软雅黑" w:hAnsi="微软雅黑" w:eastAsia="微软雅黑"/>
                <w:b/>
                <w:bCs/>
                <w:color w:val="C00000"/>
                <w:sz w:val="28"/>
                <w:szCs w:val="28"/>
                <w:lang w:val="en-US" w:eastAsia="zh-CN"/>
              </w:rPr>
              <w:t>三、专列必选：</w:t>
            </w:r>
            <w:r>
              <w:rPr>
                <w:rFonts w:hint="eastAsia" w:ascii="微软雅黑" w:hAnsi="微软雅黑" w:eastAsia="微软雅黑"/>
                <w:b/>
                <w:bCs/>
                <w:color w:val="C00000"/>
                <w:sz w:val="28"/>
                <w:szCs w:val="28"/>
                <w:lang w:val="en-US" w:eastAsia="zh-CN"/>
              </w:rPr>
              <w:br w:type="textWrapping"/>
            </w:r>
            <w:r>
              <w:rPr>
                <w:rFonts w:hint="eastAsia" w:ascii="微软雅黑" w:hAnsi="微软雅黑" w:eastAsia="微软雅黑" w:cs="微软雅黑"/>
                <w:b/>
                <w:bCs/>
                <w:color w:val="C00000"/>
                <w:sz w:val="24"/>
              </w:rPr>
              <w:t>黑河段分为国内线【黑河2日游】和出境线【俄罗斯</w:t>
            </w:r>
            <w:r>
              <w:rPr>
                <w:rFonts w:hint="eastAsia" w:ascii="微软雅黑" w:hAnsi="微软雅黑" w:eastAsia="微软雅黑" w:cs="微软雅黑"/>
                <w:b/>
                <w:bCs/>
                <w:color w:val="C00000"/>
                <w:spacing w:val="1"/>
                <w:sz w:val="24"/>
              </w:rPr>
              <w:t>布拉戈维申斯克2日游</w:t>
            </w:r>
            <w:r>
              <w:rPr>
                <w:rFonts w:hint="eastAsia" w:ascii="微软雅黑" w:hAnsi="微软雅黑" w:eastAsia="微软雅黑" w:cs="微软雅黑"/>
                <w:b/>
                <w:bCs/>
                <w:color w:val="C00000"/>
                <w:sz w:val="24"/>
              </w:rPr>
              <w:t>】2条线路必选其一，为方便操作，请于报名时选定线路，费用与团款一并交齐</w:t>
            </w:r>
            <w:r>
              <w:rPr>
                <w:rFonts w:hint="eastAsia" w:ascii="微软雅黑" w:hAnsi="微软雅黑" w:eastAsia="微软雅黑" w:cs="微软雅黑"/>
                <w:b/>
                <w:bCs/>
                <w:color w:val="C00000"/>
                <w:sz w:val="24"/>
                <w:lang w:eastAsia="zh-CN"/>
              </w:rPr>
              <w:t>，</w:t>
            </w:r>
            <w:r>
              <w:rPr>
                <w:rFonts w:hint="eastAsia" w:ascii="微软雅黑" w:hAnsi="微软雅黑" w:eastAsia="微软雅黑" w:cs="微软雅黑"/>
                <w:b/>
                <w:bCs/>
                <w:color w:val="C00000"/>
                <w:sz w:val="24"/>
                <w:lang w:val="en-US" w:eastAsia="zh-CN"/>
              </w:rPr>
              <w:t>说明如下：</w:t>
            </w:r>
          </w:p>
          <w:p w14:paraId="334799DD">
            <w:pPr>
              <w:pStyle w:val="2"/>
              <w:ind w:left="0" w:firstLine="0" w:firstLineChars="0"/>
              <w:rPr>
                <w:rFonts w:hint="eastAsia" w:ascii="微软雅黑" w:hAnsi="微软雅黑" w:eastAsia="微软雅黑" w:cs="微软雅黑"/>
                <w:b/>
                <w:bCs/>
                <w:snapToGrid w:val="0"/>
                <w:color w:val="7030A0"/>
                <w:spacing w:val="-2"/>
                <w:kern w:val="0"/>
                <w:sz w:val="24"/>
              </w:rPr>
            </w:pPr>
            <w:r>
              <w:rPr>
                <w:rFonts w:hint="eastAsia" w:ascii="微软雅黑" w:hAnsi="微软雅黑" w:eastAsia="微软雅黑" w:cs="微软雅黑"/>
                <w:b/>
                <w:bCs/>
                <w:snapToGrid w:val="0"/>
                <w:color w:val="C00000"/>
                <w:spacing w:val="-2"/>
                <w:kern w:val="0"/>
                <w:sz w:val="24"/>
              </w:rPr>
              <w:t>A线：</w:t>
            </w:r>
            <w:r>
              <w:rPr>
                <w:rFonts w:hint="eastAsia" w:ascii="微软雅黑" w:hAnsi="微软雅黑" w:eastAsia="微软雅黑" w:cs="微软雅黑"/>
                <w:b/>
                <w:bCs/>
                <w:snapToGrid w:val="0"/>
                <w:color w:val="7030A0"/>
                <w:spacing w:val="-2"/>
                <w:kern w:val="0"/>
                <w:sz w:val="24"/>
              </w:rPr>
              <w:t>黑河2日游（198元/人，含黑河段住宿1晚，</w:t>
            </w:r>
            <w:r>
              <w:rPr>
                <w:rFonts w:hint="eastAsia" w:ascii="微软雅黑" w:hAnsi="微软雅黑" w:eastAsia="微软雅黑" w:cs="微软雅黑"/>
                <w:b/>
                <w:bCs/>
                <w:snapToGrid w:val="0"/>
                <w:color w:val="7030A0"/>
                <w:spacing w:val="-2"/>
                <w:kern w:val="0"/>
                <w:sz w:val="24"/>
                <w:lang w:val="en-US" w:eastAsia="zh-CN"/>
              </w:rPr>
              <w:t>1早餐1正餐</w:t>
            </w:r>
            <w:r>
              <w:rPr>
                <w:rFonts w:hint="eastAsia" w:ascii="微软雅黑" w:hAnsi="微软雅黑" w:eastAsia="微软雅黑" w:cs="微软雅黑"/>
                <w:b/>
                <w:bCs/>
                <w:snapToGrid w:val="0"/>
                <w:color w:val="7030A0"/>
                <w:spacing w:val="-2"/>
                <w:kern w:val="0"/>
                <w:sz w:val="24"/>
              </w:rPr>
              <w:t>，行程内车费，导游服务费）</w:t>
            </w:r>
          </w:p>
          <w:p w14:paraId="55FE3129">
            <w:pPr>
              <w:pStyle w:val="17"/>
              <w:spacing w:line="480" w:lineRule="exact"/>
              <w:ind w:left="-15" w:leftChars="-7" w:right="-34" w:rightChars="-16" w:firstLine="11"/>
              <w:jc w:val="left"/>
              <w:rPr>
                <w:rFonts w:hint="eastAsia" w:ascii="微软雅黑" w:hAnsi="微软雅黑" w:eastAsia="微软雅黑" w:cs="微软雅黑"/>
                <w:b/>
                <w:bCs/>
                <w:color w:val="C00000"/>
                <w:sz w:val="24"/>
                <w:szCs w:val="32"/>
              </w:rPr>
            </w:pPr>
            <w:r>
              <w:rPr>
                <w:rFonts w:hint="eastAsia" w:ascii="微软雅黑" w:hAnsi="微软雅黑" w:eastAsia="微软雅黑" w:cs="微软雅黑"/>
                <w:b/>
                <w:bCs/>
                <w:color w:val="C00000"/>
                <w:sz w:val="24"/>
                <w:szCs w:val="32"/>
              </w:rPr>
              <w:t>B线：</w:t>
            </w:r>
            <w:r>
              <w:rPr>
                <w:rFonts w:hint="eastAsia" w:ascii="微软雅黑" w:hAnsi="微软雅黑" w:eastAsia="微软雅黑" w:cs="微软雅黑"/>
                <w:b/>
                <w:bCs/>
                <w:color w:val="7030A0"/>
                <w:sz w:val="24"/>
                <w:szCs w:val="32"/>
              </w:rPr>
              <w:t>黑河出境赴俄罗斯2日游1580元/人，含布市1晚住宿，1早餐2正餐，黑河-布市往返气垫船船票，出境段车费，导游服务费，出境领队费用，此费用为整体打包，不分项退费。不含护照办理费用及邮寄费</w:t>
            </w:r>
            <w:r>
              <w:rPr>
                <w:rFonts w:hint="eastAsia" w:ascii="微软雅黑" w:hAnsi="微软雅黑" w:eastAsia="微软雅黑" w:cs="微软雅黑"/>
                <w:b/>
                <w:bCs/>
                <w:color w:val="7030A0"/>
                <w:sz w:val="24"/>
                <w:szCs w:val="32"/>
                <w:lang w:eastAsia="zh-CN"/>
              </w:rPr>
              <w:t>。</w:t>
            </w:r>
          </w:p>
        </w:tc>
      </w:tr>
      <w:tr w14:paraId="634BA53E">
        <w:trPr>
          <w:trHeight w:val="1698" w:hRule="atLeast"/>
        </w:trPr>
        <w:tc>
          <w:tcPr>
            <w:tcW w:w="10682" w:type="dxa"/>
          </w:tcPr>
          <w:p w14:paraId="3EEABA23">
            <w:pPr>
              <w:tabs>
                <w:tab w:val="left" w:pos="3082"/>
              </w:tabs>
              <w:spacing w:line="240" w:lineRule="auto"/>
              <w:rPr>
                <w:rFonts w:hint="default" w:ascii="微软雅黑" w:hAnsi="微软雅黑" w:eastAsia="微软雅黑"/>
                <w:b/>
                <w:bCs/>
                <w:sz w:val="24"/>
                <w:szCs w:val="24"/>
                <w:lang w:val="en-US" w:eastAsia="zh-CN"/>
              </w:rPr>
            </w:pPr>
            <w:r>
              <w:rPr>
                <w:rFonts w:hint="eastAsia" w:ascii="微软雅黑" w:hAnsi="微软雅黑" w:eastAsia="微软雅黑"/>
                <w:b/>
                <w:bCs/>
                <w:color w:val="C00000"/>
                <w:sz w:val="28"/>
                <w:szCs w:val="28"/>
                <w:lang w:val="en-US" w:eastAsia="zh-CN"/>
              </w:rPr>
              <w:t>四、</w:t>
            </w:r>
            <w:r>
              <w:rPr>
                <w:rFonts w:hint="eastAsia" w:ascii="微软雅黑" w:hAnsi="微软雅黑" w:eastAsia="微软雅黑"/>
                <w:b/>
                <w:bCs/>
                <w:color w:val="C00000"/>
                <w:sz w:val="28"/>
                <w:szCs w:val="28"/>
              </w:rPr>
              <w:t>儿童收费：</w:t>
            </w:r>
            <w:r>
              <w:rPr>
                <w:rFonts w:hint="eastAsia" w:ascii="微软雅黑" w:hAnsi="微软雅黑" w:eastAsia="微软雅黑"/>
                <w:b/>
                <w:bCs/>
                <w:sz w:val="24"/>
                <w:szCs w:val="24"/>
                <w:lang w:eastAsia="zh-CN"/>
              </w:rPr>
              <w:tab/>
            </w:r>
            <w:r>
              <w:rPr>
                <w:rFonts w:hint="eastAsia" w:ascii="微软雅黑" w:hAnsi="微软雅黑" w:eastAsia="微软雅黑"/>
                <w:b/>
                <w:bCs/>
                <w:sz w:val="24"/>
                <w:szCs w:val="24"/>
                <w:lang w:val="en-US" w:eastAsia="zh-CN"/>
              </w:rPr>
              <w:t xml:space="preserve"> </w:t>
            </w:r>
          </w:p>
          <w:p w14:paraId="363F5653">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微软雅黑" w:hAnsi="微软雅黑" w:eastAsia="微软雅黑"/>
                <w:sz w:val="21"/>
                <w:szCs w:val="21"/>
              </w:rPr>
            </w:pPr>
            <w:r>
              <w:rPr>
                <w:rFonts w:hint="eastAsia" w:ascii="微软雅黑" w:hAnsi="微软雅黑" w:eastAsia="微软雅黑"/>
                <w:sz w:val="21"/>
                <w:szCs w:val="21"/>
              </w:rPr>
              <w:t>6周岁以下儿童：1280元/人（含半餐，汽车车位、导服、不含火车铺位、床位、门票）</w:t>
            </w:r>
          </w:p>
          <w:p w14:paraId="5003C1E9">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微软雅黑" w:hAnsi="微软雅黑" w:eastAsia="微软雅黑"/>
                <w:sz w:val="21"/>
                <w:szCs w:val="21"/>
              </w:rPr>
            </w:pPr>
            <w:r>
              <w:rPr>
                <w:rFonts w:hint="eastAsia" w:ascii="微软雅黑" w:hAnsi="微软雅黑" w:eastAsia="微软雅黑"/>
                <w:sz w:val="21"/>
                <w:szCs w:val="21"/>
              </w:rPr>
              <w:t>6-14周岁以上：1980元/人（含火车儿童优惠票但不占铺位，含餐，汽车车位、导服、不含床位，门票）</w:t>
            </w:r>
          </w:p>
          <w:p w14:paraId="2A63A398">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微软雅黑" w:hAnsi="微软雅黑" w:eastAsia="微软雅黑" w:cs="微软雅黑"/>
                <w:b/>
                <w:bCs/>
                <w:color w:val="C00000"/>
                <w:kern w:val="0"/>
                <w:sz w:val="28"/>
                <w:szCs w:val="28"/>
              </w:rPr>
            </w:pPr>
            <w:r>
              <w:rPr>
                <w:rFonts w:hint="eastAsia" w:ascii="微软雅黑" w:hAnsi="微软雅黑" w:eastAsia="微软雅黑"/>
                <w:sz w:val="21"/>
                <w:szCs w:val="21"/>
                <w:lang w:val="en-US" w:eastAsia="zh-CN"/>
              </w:rPr>
              <w:t>14周岁以上</w:t>
            </w:r>
            <w:r>
              <w:rPr>
                <w:rFonts w:hint="eastAsia" w:ascii="微软雅黑" w:hAnsi="微软雅黑" w:eastAsia="微软雅黑"/>
                <w:sz w:val="21"/>
                <w:szCs w:val="21"/>
              </w:rPr>
              <w:t>与成人同价，接待标准与成人一致；</w:t>
            </w:r>
          </w:p>
        </w:tc>
      </w:tr>
      <w:tr w14:paraId="2C39861B">
        <w:trPr>
          <w:trHeight w:val="783" w:hRule="atLeast"/>
        </w:trPr>
        <w:tc>
          <w:tcPr>
            <w:tcW w:w="10682" w:type="dxa"/>
          </w:tcPr>
          <w:p w14:paraId="53908357">
            <w:pPr>
              <w:spacing w:line="240" w:lineRule="auto"/>
              <w:jc w:val="left"/>
              <w:rPr>
                <w:rFonts w:hint="eastAsia" w:ascii="微软雅黑" w:hAnsi="微软雅黑" w:eastAsia="微软雅黑" w:cs="微软雅黑"/>
                <w:b/>
                <w:bCs/>
                <w:color w:val="C00000"/>
                <w:kern w:val="0"/>
                <w:sz w:val="28"/>
                <w:szCs w:val="28"/>
                <w:lang w:eastAsia="zh-CN"/>
              </w:rPr>
            </w:pPr>
            <w:r>
              <w:rPr>
                <w:rFonts w:hint="eastAsia" w:ascii="微软雅黑" w:hAnsi="微软雅黑" w:eastAsia="微软雅黑"/>
                <w:b/>
                <w:bCs/>
                <w:color w:val="C00000"/>
                <w:sz w:val="28"/>
                <w:szCs w:val="28"/>
                <w:lang w:val="en-US" w:eastAsia="zh-CN"/>
              </w:rPr>
              <w:t>五、</w:t>
            </w:r>
            <w:r>
              <w:rPr>
                <w:rFonts w:hint="eastAsia" w:ascii="微软雅黑" w:hAnsi="微软雅黑" w:eastAsia="微软雅黑"/>
                <w:b/>
                <w:bCs/>
                <w:color w:val="C00000"/>
                <w:sz w:val="28"/>
                <w:szCs w:val="28"/>
              </w:rPr>
              <w:t>单 房 差：</w:t>
            </w:r>
            <w:r>
              <w:rPr>
                <w:rFonts w:hint="eastAsia" w:ascii="微软雅黑" w:hAnsi="微软雅黑" w:eastAsia="微软雅黑"/>
                <w:b w:val="0"/>
                <w:bCs w:val="0"/>
                <w:sz w:val="24"/>
                <w:szCs w:val="24"/>
                <w:lang w:val="en-US" w:eastAsia="zh-CN"/>
              </w:rPr>
              <w:t>A线4</w:t>
            </w:r>
            <w:r>
              <w:rPr>
                <w:rFonts w:hint="eastAsia" w:ascii="微软雅黑" w:hAnsi="微软雅黑" w:eastAsia="微软雅黑"/>
                <w:b w:val="0"/>
                <w:bCs w:val="0"/>
                <w:sz w:val="24"/>
                <w:szCs w:val="24"/>
              </w:rPr>
              <w:t>00元/人</w:t>
            </w:r>
            <w:r>
              <w:rPr>
                <w:rFonts w:hint="eastAsia" w:ascii="微软雅黑" w:hAnsi="微软雅黑" w:eastAsia="微软雅黑"/>
                <w:b w:val="0"/>
                <w:bCs w:val="0"/>
                <w:sz w:val="24"/>
                <w:szCs w:val="24"/>
                <w:lang w:val="en-US" w:eastAsia="zh-CN"/>
              </w:rPr>
              <w:t xml:space="preserve"> B线500元/人</w:t>
            </w:r>
            <w:r>
              <w:rPr>
                <w:rFonts w:hint="eastAsia" w:ascii="微软雅黑" w:hAnsi="微软雅黑" w:eastAsia="微软雅黑"/>
                <w:b w:val="0"/>
                <w:bCs w:val="0"/>
                <w:sz w:val="24"/>
                <w:szCs w:val="24"/>
              </w:rPr>
              <w:t>（出现单人可安排3人间或加床，不加费用</w:t>
            </w:r>
            <w:r>
              <w:rPr>
                <w:rFonts w:hint="eastAsia" w:ascii="微软雅黑" w:hAnsi="微软雅黑" w:eastAsia="微软雅黑"/>
                <w:b w:val="0"/>
                <w:bCs w:val="0"/>
                <w:sz w:val="24"/>
                <w:szCs w:val="24"/>
                <w:lang w:eastAsia="zh-CN"/>
              </w:rPr>
              <w:t>）</w:t>
            </w:r>
          </w:p>
        </w:tc>
      </w:tr>
      <w:tr w14:paraId="5CD54D93">
        <w:trPr>
          <w:trHeight w:val="783" w:hRule="atLeast"/>
        </w:trPr>
        <w:tc>
          <w:tcPr>
            <w:tcW w:w="10682" w:type="dxa"/>
          </w:tcPr>
          <w:p w14:paraId="5310A7F8">
            <w:pPr>
              <w:pStyle w:val="17"/>
              <w:spacing w:line="480" w:lineRule="exact"/>
              <w:ind w:left="-15" w:leftChars="-7" w:right="-34" w:rightChars="-16" w:firstLine="11"/>
              <w:jc w:val="left"/>
              <w:rPr>
                <w:rFonts w:hint="eastAsia" w:ascii="微软雅黑" w:hAnsi="微软雅黑" w:eastAsia="微软雅黑"/>
                <w:b/>
                <w:bCs/>
                <w:color w:val="C00000"/>
                <w:sz w:val="28"/>
                <w:szCs w:val="28"/>
                <w:lang w:val="en-US" w:eastAsia="zh-CN"/>
              </w:rPr>
            </w:pPr>
            <w:r>
              <w:rPr>
                <w:rFonts w:hint="eastAsia" w:ascii="微软雅黑" w:hAnsi="微软雅黑" w:eastAsia="微软雅黑" w:cs="微软雅黑"/>
                <w:b/>
                <w:bCs/>
                <w:color w:val="C00000"/>
                <w:kern w:val="0"/>
                <w:sz w:val="28"/>
                <w:szCs w:val="28"/>
                <w:lang w:val="en-US" w:eastAsia="zh-CN"/>
              </w:rPr>
              <w:t>六、</w:t>
            </w:r>
            <w:r>
              <w:rPr>
                <w:rFonts w:hint="eastAsia" w:ascii="微软雅黑" w:hAnsi="微软雅黑" w:eastAsia="微软雅黑" w:cs="微软雅黑"/>
                <w:b/>
                <w:bCs/>
                <w:color w:val="C00000"/>
                <w:kern w:val="0"/>
                <w:sz w:val="28"/>
                <w:szCs w:val="28"/>
              </w:rPr>
              <w:t>分铺原则及</w:t>
            </w:r>
            <w:r>
              <w:rPr>
                <w:rFonts w:hint="eastAsia" w:ascii="微软雅黑" w:hAnsi="微软雅黑" w:eastAsia="微软雅黑" w:cs="微软雅黑"/>
                <w:b/>
                <w:color w:val="C00000"/>
                <w:kern w:val="0"/>
                <w:sz w:val="28"/>
                <w:szCs w:val="28"/>
              </w:rPr>
              <w:t>空铺损失：</w:t>
            </w:r>
            <w:r>
              <w:rPr>
                <w:rFonts w:hint="eastAsia" w:ascii="微软雅黑" w:hAnsi="微软雅黑" w:eastAsia="微软雅黑" w:cs="微软雅黑"/>
                <w:bCs/>
                <w:kern w:val="0"/>
                <w:sz w:val="22"/>
                <w:szCs w:val="22"/>
              </w:rPr>
              <w:t>为平衡团队票铺位情况，</w:t>
            </w:r>
            <w:r>
              <w:rPr>
                <w:rFonts w:hint="eastAsia" w:ascii="微软雅黑" w:hAnsi="微软雅黑" w:eastAsia="微软雅黑" w:cs="微软雅黑"/>
                <w:bCs/>
                <w:kern w:val="0"/>
                <w:sz w:val="22"/>
                <w:szCs w:val="22"/>
                <w:lang w:val="en-US" w:eastAsia="zh-CN"/>
              </w:rPr>
              <w:t>硬卧</w:t>
            </w:r>
            <w:r>
              <w:rPr>
                <w:rFonts w:hint="eastAsia" w:ascii="微软雅黑" w:hAnsi="微软雅黑" w:eastAsia="微软雅黑" w:cs="微软雅黑"/>
                <w:bCs/>
                <w:kern w:val="0"/>
                <w:sz w:val="22"/>
                <w:szCs w:val="22"/>
              </w:rPr>
              <w:t>1人报名为中铺，2人报名1上1下或2中铺，3人上中下铺，软卧</w:t>
            </w:r>
            <w:r>
              <w:rPr>
                <w:rFonts w:hint="eastAsia" w:ascii="微软雅黑" w:hAnsi="微软雅黑" w:eastAsia="微软雅黑" w:cs="微软雅黑"/>
                <w:bCs/>
                <w:kern w:val="0"/>
                <w:sz w:val="22"/>
                <w:szCs w:val="22"/>
                <w:lang w:val="en-US" w:eastAsia="zh-CN"/>
              </w:rPr>
              <w:t>1人为上，2人报名1上1下，</w:t>
            </w:r>
            <w:r>
              <w:rPr>
                <w:rFonts w:hint="eastAsia" w:ascii="微软雅黑" w:hAnsi="微软雅黑" w:eastAsia="微软雅黑" w:cs="微软雅黑"/>
                <w:bCs/>
                <w:kern w:val="0"/>
                <w:sz w:val="22"/>
                <w:szCs w:val="22"/>
              </w:rPr>
              <w:t>3人报名不承诺在一个包厢，活动价格已对上铺做出优惠，因此铺位差价以活动价格为准，不以实际票面核算。</w:t>
            </w:r>
            <w:r>
              <w:rPr>
                <w:rFonts w:hint="eastAsia" w:ascii="微软雅黑" w:hAnsi="微软雅黑" w:eastAsia="微软雅黑" w:cs="仿宋_GB2312"/>
                <w:bCs/>
                <w:kern w:val="0"/>
                <w:sz w:val="22"/>
                <w:szCs w:val="22"/>
              </w:rPr>
              <w:t>专列系包车性质，报名后如因个人原因无法按时出行，名单上铁路系统前可随时换人，退团且无人代替则收取空铺损失</w:t>
            </w:r>
            <w:r>
              <w:rPr>
                <w:rFonts w:hint="eastAsia" w:ascii="微软雅黑" w:hAnsi="微软雅黑" w:eastAsia="微软雅黑" w:cs="Tahoma"/>
                <w:bCs/>
                <w:kern w:val="0"/>
                <w:sz w:val="22"/>
                <w:szCs w:val="22"/>
              </w:rPr>
              <w:t>：硬卧</w:t>
            </w:r>
            <w:r>
              <w:rPr>
                <w:rFonts w:hint="eastAsia" w:ascii="微软雅黑" w:hAnsi="微软雅黑" w:eastAsia="微软雅黑" w:cs="Tahoma"/>
                <w:bCs/>
                <w:kern w:val="0"/>
                <w:sz w:val="22"/>
                <w:szCs w:val="22"/>
                <w:lang w:val="en-US" w:eastAsia="zh-CN"/>
              </w:rPr>
              <w:t>六人间18</w:t>
            </w:r>
            <w:r>
              <w:rPr>
                <w:rFonts w:hint="eastAsia" w:ascii="微软雅黑" w:hAnsi="微软雅黑" w:eastAsia="微软雅黑" w:cs="Tahoma"/>
                <w:bCs/>
                <w:kern w:val="0"/>
                <w:sz w:val="22"/>
                <w:szCs w:val="22"/>
              </w:rPr>
              <w:t>00元/</w:t>
            </w:r>
            <w:r>
              <w:rPr>
                <w:rFonts w:hint="eastAsia" w:ascii="微软雅黑" w:hAnsi="微软雅黑" w:eastAsia="微软雅黑" w:cs="Tahoma"/>
                <w:bCs/>
                <w:kern w:val="0"/>
                <w:sz w:val="22"/>
                <w:szCs w:val="22"/>
                <w:lang w:val="en-US" w:eastAsia="zh-CN"/>
              </w:rPr>
              <w:t>人</w:t>
            </w:r>
            <w:r>
              <w:rPr>
                <w:rFonts w:hint="eastAsia" w:ascii="微软雅黑" w:hAnsi="微软雅黑" w:eastAsia="微软雅黑" w:cs="Tahoma"/>
                <w:bCs/>
                <w:kern w:val="0"/>
                <w:sz w:val="22"/>
                <w:szCs w:val="22"/>
              </w:rPr>
              <w:t>，</w:t>
            </w:r>
            <w:r>
              <w:rPr>
                <w:rFonts w:hint="eastAsia" w:ascii="微软雅黑" w:hAnsi="微软雅黑" w:eastAsia="微软雅黑" w:cs="Tahoma"/>
                <w:bCs/>
                <w:kern w:val="0"/>
                <w:sz w:val="22"/>
                <w:szCs w:val="22"/>
                <w:lang w:val="en-US" w:eastAsia="zh-CN"/>
              </w:rPr>
              <w:t>硬卧四人间2700元/人，</w:t>
            </w:r>
            <w:r>
              <w:rPr>
                <w:rFonts w:hint="eastAsia" w:ascii="微软雅黑" w:hAnsi="微软雅黑" w:eastAsia="微软雅黑" w:cs="Tahoma"/>
                <w:bCs/>
                <w:kern w:val="0"/>
                <w:sz w:val="22"/>
                <w:szCs w:val="22"/>
              </w:rPr>
              <w:t>软卧</w:t>
            </w:r>
            <w:r>
              <w:rPr>
                <w:rFonts w:hint="eastAsia" w:ascii="微软雅黑" w:hAnsi="微软雅黑" w:eastAsia="微软雅黑" w:cs="Tahoma"/>
                <w:bCs/>
                <w:kern w:val="0"/>
                <w:sz w:val="22"/>
                <w:szCs w:val="22"/>
                <w:lang w:val="en-US" w:eastAsia="zh-CN"/>
              </w:rPr>
              <w:t>32</w:t>
            </w:r>
            <w:r>
              <w:rPr>
                <w:rFonts w:hint="eastAsia" w:ascii="微软雅黑" w:hAnsi="微软雅黑" w:eastAsia="微软雅黑" w:cs="Tahoma"/>
                <w:bCs/>
                <w:kern w:val="0"/>
                <w:sz w:val="22"/>
                <w:szCs w:val="22"/>
              </w:rPr>
              <w:t>00元/</w:t>
            </w:r>
            <w:r>
              <w:rPr>
                <w:rFonts w:hint="eastAsia" w:ascii="微软雅黑" w:hAnsi="微软雅黑" w:eastAsia="微软雅黑" w:cs="Tahoma"/>
                <w:bCs/>
                <w:kern w:val="0"/>
                <w:sz w:val="22"/>
                <w:szCs w:val="22"/>
                <w:lang w:val="en-US" w:eastAsia="zh-CN"/>
              </w:rPr>
              <w:t>人</w:t>
            </w:r>
            <w:r>
              <w:rPr>
                <w:rFonts w:hint="eastAsia" w:ascii="微软雅黑" w:hAnsi="微软雅黑" w:eastAsia="微软雅黑" w:cs="Tahoma"/>
                <w:bCs/>
                <w:kern w:val="0"/>
                <w:sz w:val="22"/>
                <w:szCs w:val="22"/>
              </w:rPr>
              <w:t>。</w:t>
            </w:r>
            <w:r>
              <w:rPr>
                <w:rFonts w:hint="eastAsia" w:ascii="微软雅黑" w:hAnsi="微软雅黑" w:eastAsia="微软雅黑" w:cs="微软雅黑"/>
                <w:bCs/>
                <w:sz w:val="22"/>
                <w:szCs w:val="22"/>
              </w:rPr>
              <w:t>其余按旅游合同执行。</w:t>
            </w:r>
          </w:p>
        </w:tc>
      </w:tr>
      <w:tr w14:paraId="1E27D6AB">
        <w:trPr>
          <w:trHeight w:val="783" w:hRule="atLeast"/>
        </w:trPr>
        <w:tc>
          <w:tcPr>
            <w:tcW w:w="10682" w:type="dxa"/>
          </w:tcPr>
          <w:p w14:paraId="6F68B1D7">
            <w:pPr>
              <w:pStyle w:val="17"/>
              <w:spacing w:line="480" w:lineRule="exact"/>
              <w:ind w:left="-15" w:leftChars="-7" w:right="-34" w:rightChars="-16" w:firstLine="11"/>
              <w:jc w:val="left"/>
              <w:rPr>
                <w:rFonts w:hint="eastAsia" w:ascii="微软雅黑" w:hAnsi="微软雅黑" w:eastAsia="微软雅黑" w:cs="微软雅黑"/>
                <w:b/>
                <w:bCs/>
                <w:color w:val="C00000"/>
                <w:kern w:val="0"/>
                <w:sz w:val="28"/>
                <w:szCs w:val="28"/>
              </w:rPr>
            </w:pPr>
            <w:r>
              <w:rPr>
                <w:rFonts w:hint="eastAsia" w:ascii="微软雅黑" w:hAnsi="微软雅黑" w:eastAsia="微软雅黑" w:cs="微软雅黑"/>
                <w:b/>
                <w:bCs/>
                <w:color w:val="C00000"/>
                <w:kern w:val="0"/>
                <w:sz w:val="28"/>
                <w:szCs w:val="28"/>
                <w:lang w:val="en-US" w:eastAsia="zh-CN"/>
              </w:rPr>
              <w:t>七、</w:t>
            </w:r>
            <w:r>
              <w:rPr>
                <w:rFonts w:hint="eastAsia" w:ascii="微软雅黑" w:hAnsi="微软雅黑" w:eastAsia="微软雅黑" w:cs="微软雅黑"/>
                <w:b/>
                <w:bCs/>
                <w:color w:val="C00000"/>
                <w:kern w:val="0"/>
                <w:sz w:val="28"/>
                <w:szCs w:val="28"/>
              </w:rPr>
              <w:t>服务标准：</w:t>
            </w:r>
          </w:p>
          <w:p w14:paraId="12CB1E9C">
            <w:pPr>
              <w:numPr>
                <w:ilvl w:val="0"/>
                <w:numId w:val="2"/>
              </w:numPr>
              <w:spacing w:line="400" w:lineRule="exact"/>
              <w:ind w:firstLine="480" w:firstLineChars="200"/>
              <w:rPr>
                <w:rFonts w:hint="eastAsia" w:ascii="微软雅黑" w:hAnsi="微软雅黑" w:eastAsia="微软雅黑" w:cs="微软雅黑"/>
                <w:kern w:val="0"/>
                <w:sz w:val="24"/>
              </w:rPr>
            </w:pPr>
            <w:r>
              <w:rPr>
                <w:rFonts w:hint="eastAsia" w:ascii="微软雅黑" w:hAnsi="微软雅黑" w:eastAsia="微软雅黑" w:cs="微软雅黑"/>
                <w:kern w:val="0"/>
                <w:sz w:val="24"/>
              </w:rPr>
              <w:t>住宿：旅游酒店双人标准间（产生单男单女安排拼房/三人间/加床，二道白河</w:t>
            </w:r>
            <w:r>
              <w:rPr>
                <w:rFonts w:hint="eastAsia" w:ascii="微软雅黑" w:hAnsi="微软雅黑" w:eastAsia="微软雅黑" w:cs="微软雅黑"/>
                <w:kern w:val="0"/>
                <w:sz w:val="24"/>
                <w:lang w:val="en-US" w:eastAsia="zh-CN"/>
              </w:rPr>
              <w:t>为平房</w:t>
            </w:r>
            <w:r>
              <w:rPr>
                <w:rFonts w:hint="eastAsia" w:ascii="微软雅黑" w:hAnsi="微软雅黑" w:eastAsia="微软雅黑" w:cs="微软雅黑"/>
                <w:kern w:val="0"/>
                <w:sz w:val="24"/>
              </w:rPr>
              <w:t>）</w:t>
            </w:r>
          </w:p>
          <w:p w14:paraId="3C65A8F5">
            <w:pPr>
              <w:numPr>
                <w:ilvl w:val="0"/>
                <w:numId w:val="2"/>
              </w:numPr>
              <w:spacing w:line="400" w:lineRule="exact"/>
              <w:ind w:firstLine="480" w:firstLineChars="200"/>
              <w:rPr>
                <w:rFonts w:hint="eastAsia" w:ascii="微软雅黑" w:hAnsi="微软雅黑" w:eastAsia="微软雅黑" w:cs="微软雅黑"/>
                <w:kern w:val="0"/>
                <w:sz w:val="24"/>
              </w:rPr>
            </w:pPr>
            <w:r>
              <w:rPr>
                <w:rFonts w:hint="eastAsia" w:ascii="微软雅黑" w:hAnsi="微软雅黑" w:eastAsia="微软雅黑" w:cs="微软雅黑"/>
                <w:kern w:val="0"/>
                <w:sz w:val="24"/>
              </w:rPr>
              <w:t>交通：当地空调旅游车每人一个正座</w:t>
            </w:r>
          </w:p>
          <w:p w14:paraId="2D66F890">
            <w:pPr>
              <w:numPr>
                <w:ilvl w:val="0"/>
                <w:numId w:val="2"/>
              </w:numPr>
              <w:spacing w:line="400" w:lineRule="exact"/>
              <w:ind w:firstLine="480" w:firstLineChars="200"/>
              <w:rPr>
                <w:rFonts w:hint="eastAsia" w:ascii="微软雅黑" w:hAnsi="微软雅黑" w:eastAsia="微软雅黑" w:cs="微软雅黑"/>
                <w:kern w:val="0"/>
                <w:sz w:val="24"/>
              </w:rPr>
            </w:pPr>
            <w:r>
              <w:rPr>
                <w:rFonts w:hint="eastAsia" w:ascii="微软雅黑" w:hAnsi="微软雅黑" w:eastAsia="微软雅黑" w:cs="微软雅黑"/>
                <w:kern w:val="0"/>
                <w:sz w:val="24"/>
              </w:rPr>
              <w:t>用餐：十人一桌，八菜一汤，不含酒水，</w:t>
            </w:r>
            <w:r>
              <w:rPr>
                <w:rFonts w:hint="eastAsia" w:ascii="微软雅黑" w:hAnsi="微软雅黑" w:eastAsia="微软雅黑" w:cs="微软雅黑"/>
                <w:kern w:val="0"/>
                <w:sz w:val="24"/>
                <w:lang w:val="en-US" w:eastAsia="zh-CN"/>
              </w:rPr>
              <w:t>不足十人菜量顺减，</w:t>
            </w:r>
            <w:r>
              <w:rPr>
                <w:rFonts w:hint="eastAsia" w:ascii="微软雅黑" w:hAnsi="微软雅黑" w:eastAsia="微软雅黑" w:cs="微软雅黑"/>
                <w:kern w:val="0"/>
                <w:sz w:val="24"/>
              </w:rPr>
              <w:t>专列不含餐，有盒饭可供选购。</w:t>
            </w:r>
          </w:p>
          <w:p w14:paraId="77980BFF">
            <w:pPr>
              <w:widowControl/>
              <w:numPr>
                <w:ilvl w:val="0"/>
                <w:numId w:val="2"/>
              </w:numPr>
              <w:spacing w:line="400" w:lineRule="exact"/>
              <w:ind w:firstLine="480" w:firstLineChars="200"/>
              <w:jc w:val="left"/>
              <w:rPr>
                <w:rFonts w:hint="eastAsia" w:ascii="微软雅黑" w:hAnsi="微软雅黑" w:eastAsia="微软雅黑" w:cs="微软雅黑"/>
                <w:bCs/>
                <w:color w:val="000000" w:themeColor="text1"/>
                <w:sz w:val="24"/>
                <w14:textFill>
                  <w14:solidFill>
                    <w14:schemeClr w14:val="tx1"/>
                  </w14:solidFill>
                </w14:textFill>
              </w:rPr>
            </w:pPr>
            <w:r>
              <w:rPr>
                <w:rFonts w:hint="eastAsia" w:ascii="微软雅黑" w:hAnsi="微软雅黑" w:eastAsia="微软雅黑" w:cs="微软雅黑"/>
                <w:sz w:val="24"/>
              </w:rPr>
              <w:t>导游：全程工作人员陪同服务；当地导游讲解服务、保健医护人员随专列服务；</w:t>
            </w:r>
          </w:p>
          <w:p w14:paraId="0E5AAD1D">
            <w:pPr>
              <w:widowControl/>
              <w:numPr>
                <w:ilvl w:val="0"/>
                <w:numId w:val="2"/>
              </w:numPr>
              <w:spacing w:line="400" w:lineRule="exact"/>
              <w:ind w:firstLine="561" w:firstLineChars="200"/>
              <w:jc w:val="left"/>
              <w:rPr>
                <w:rFonts w:hint="eastAsia" w:ascii="微软雅黑" w:hAnsi="微软雅黑" w:eastAsia="微软雅黑" w:cs="微软雅黑"/>
                <w:b/>
                <w:bCs/>
                <w:color w:val="C00000"/>
                <w:kern w:val="0"/>
                <w:sz w:val="28"/>
                <w:szCs w:val="28"/>
                <w:lang w:val="en-US" w:eastAsia="zh-CN"/>
              </w:rPr>
            </w:pPr>
            <w:r>
              <w:rPr>
                <w:rFonts w:hint="eastAsia" w:ascii="微软雅黑" w:hAnsi="微软雅黑" w:eastAsia="微软雅黑" w:cs="微软雅黑"/>
                <w:b/>
                <w:bCs/>
                <w:color w:val="C00000"/>
                <w:kern w:val="0"/>
                <w:sz w:val="28"/>
                <w:szCs w:val="28"/>
                <w:lang w:val="en-US" w:eastAsia="zh-CN" w:bidi="ar-SA"/>
              </w:rPr>
              <w:t>门票：</w:t>
            </w:r>
            <w:r>
              <w:rPr>
                <w:rFonts w:hint="eastAsia" w:ascii="微软雅黑" w:hAnsi="微软雅黑" w:eastAsia="微软雅黑"/>
                <w:kern w:val="0"/>
                <w:sz w:val="24"/>
              </w:rPr>
              <w:t>所有景区门票及景区内交通未含，下表为各景点门票参考价格，以景区实际为准；</w:t>
            </w:r>
            <w:r>
              <w:rPr>
                <w:rFonts w:hint="eastAsia" w:ascii="微软雅黑" w:hAnsi="微软雅黑" w:eastAsia="微软雅黑"/>
                <w:kern w:val="0"/>
                <w:sz w:val="24"/>
                <w:u w:val="single"/>
              </w:rPr>
              <w:t>火车上交予导游</w:t>
            </w:r>
            <w:r>
              <w:rPr>
                <w:rFonts w:hint="eastAsia" w:ascii="微软雅黑" w:hAnsi="微软雅黑" w:eastAsia="微软雅黑"/>
                <w:kern w:val="0"/>
                <w:sz w:val="24"/>
              </w:rPr>
              <w:t>，多退少补。旅游途中如因身体原因或其他特殊情况，未产生的景点门票费用在返程专列上由导游退还（套票）。</w:t>
            </w:r>
            <w:r>
              <w:rPr>
                <w:rFonts w:hint="eastAsia" w:ascii="微软雅黑" w:hAnsi="微软雅黑" w:eastAsia="微软雅黑"/>
                <w:b/>
                <w:kern w:val="0"/>
                <w:sz w:val="24"/>
              </w:rPr>
              <w:t>下表各景点门票价格为参考价格，门票</w:t>
            </w:r>
            <w:r>
              <w:rPr>
                <w:rFonts w:ascii="微软雅黑" w:hAnsi="微软雅黑" w:eastAsia="微软雅黑"/>
                <w:b/>
                <w:kern w:val="0"/>
                <w:sz w:val="24"/>
              </w:rPr>
              <w:t>及老年</w:t>
            </w:r>
            <w:r>
              <w:rPr>
                <w:rFonts w:hint="eastAsia" w:ascii="微软雅黑" w:hAnsi="微软雅黑" w:eastAsia="微软雅黑"/>
                <w:b/>
                <w:kern w:val="0"/>
                <w:sz w:val="24"/>
              </w:rPr>
              <w:t>优</w:t>
            </w:r>
            <w:r>
              <w:rPr>
                <w:rFonts w:hint="eastAsia" w:ascii="微软雅黑" w:hAnsi="微软雅黑" w:eastAsia="微软雅黑"/>
                <w:bCs/>
                <w:kern w:val="0"/>
                <w:sz w:val="24"/>
              </w:rPr>
              <w:t>惠政策以景区当天实际价格为准，届时多退少补；具体景区以实际游览为准。</w:t>
            </w:r>
          </w:p>
        </w:tc>
      </w:tr>
    </w:tbl>
    <w:p w14:paraId="12B61439">
      <w:pPr>
        <w:pStyle w:val="2"/>
        <w:ind w:firstLine="240"/>
      </w:pPr>
      <w:r>
        <w:rPr>
          <w:rFonts w:hint="eastAsia"/>
        </w:rPr>
        <w:t xml:space="preserve">        </w:t>
      </w:r>
    </w:p>
    <w:tbl>
      <w:tblPr>
        <w:tblStyle w:val="11"/>
        <w:tblpPr w:leftFromText="180" w:rightFromText="180" w:vertAnchor="text" w:horzAnchor="page" w:tblpXSpec="center" w:tblpY="108"/>
        <w:tblOverlap w:val="never"/>
        <w:tblW w:w="0" w:type="auto"/>
        <w:tblInd w:w="-1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481"/>
        <w:gridCol w:w="1588"/>
        <w:gridCol w:w="1588"/>
        <w:gridCol w:w="1588"/>
        <w:gridCol w:w="1863"/>
      </w:tblGrid>
      <w:tr w14:paraId="3AC59D53">
        <w:trPr>
          <w:trHeight w:val="668" w:hRule="atLeast"/>
        </w:trPr>
        <w:tc>
          <w:tcPr>
            <w:tcW w:w="3481" w:type="dxa"/>
            <w:tcBorders>
              <w:top w:val="single" w:color="000000" w:sz="4" w:space="0"/>
              <w:left w:val="single" w:color="000000" w:sz="4" w:space="0"/>
              <w:bottom w:val="single" w:color="000000" w:sz="4" w:space="0"/>
              <w:right w:val="single" w:color="000000" w:sz="4" w:space="0"/>
              <w:tl2br w:val="single" w:color="auto" w:sz="4" w:space="0"/>
            </w:tcBorders>
          </w:tcPr>
          <w:p w14:paraId="4BFD508A">
            <w:pPr>
              <w:spacing w:line="320" w:lineRule="exact"/>
              <w:ind w:firstLine="961" w:firstLineChars="400"/>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 xml:space="preserve">          年龄段</w:t>
            </w:r>
          </w:p>
          <w:p w14:paraId="5FF6A5BB">
            <w:pPr>
              <w:spacing w:line="320" w:lineRule="exact"/>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景点</w:t>
            </w:r>
          </w:p>
        </w:tc>
        <w:tc>
          <w:tcPr>
            <w:tcW w:w="1588" w:type="dxa"/>
            <w:tcBorders>
              <w:top w:val="single" w:color="000000" w:sz="4" w:space="0"/>
              <w:left w:val="single" w:color="000000" w:sz="4" w:space="0"/>
              <w:bottom w:val="single" w:color="000000" w:sz="4" w:space="0"/>
              <w:right w:val="single" w:color="000000" w:sz="4" w:space="0"/>
            </w:tcBorders>
            <w:vAlign w:val="center"/>
          </w:tcPr>
          <w:p w14:paraId="18A57EE0">
            <w:pPr>
              <w:spacing w:line="320" w:lineRule="exact"/>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60周岁以下</w:t>
            </w:r>
          </w:p>
        </w:tc>
        <w:tc>
          <w:tcPr>
            <w:tcW w:w="1588" w:type="dxa"/>
            <w:tcBorders>
              <w:top w:val="single" w:color="000000" w:sz="4" w:space="0"/>
              <w:left w:val="single" w:color="000000" w:sz="4" w:space="0"/>
              <w:bottom w:val="single" w:color="000000" w:sz="4" w:space="0"/>
              <w:right w:val="single" w:color="000000" w:sz="4" w:space="0"/>
            </w:tcBorders>
            <w:vAlign w:val="center"/>
          </w:tcPr>
          <w:p w14:paraId="17ED7171">
            <w:pPr>
              <w:spacing w:line="320" w:lineRule="exact"/>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60-64周岁</w:t>
            </w:r>
          </w:p>
        </w:tc>
        <w:tc>
          <w:tcPr>
            <w:tcW w:w="1588" w:type="dxa"/>
            <w:tcBorders>
              <w:top w:val="single" w:color="000000" w:sz="4" w:space="0"/>
              <w:left w:val="single" w:color="000000" w:sz="4" w:space="0"/>
              <w:bottom w:val="single" w:color="000000" w:sz="4" w:space="0"/>
              <w:right w:val="single" w:color="000000" w:sz="4" w:space="0"/>
            </w:tcBorders>
            <w:vAlign w:val="center"/>
          </w:tcPr>
          <w:p w14:paraId="1FDB6A3E">
            <w:pPr>
              <w:spacing w:line="320" w:lineRule="exact"/>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65-69周岁</w:t>
            </w:r>
          </w:p>
        </w:tc>
        <w:tc>
          <w:tcPr>
            <w:tcW w:w="1863" w:type="dxa"/>
            <w:tcBorders>
              <w:top w:val="single" w:color="000000" w:sz="4" w:space="0"/>
              <w:left w:val="single" w:color="000000" w:sz="4" w:space="0"/>
              <w:bottom w:val="single" w:color="000000" w:sz="4" w:space="0"/>
              <w:right w:val="single" w:color="auto" w:sz="4" w:space="0"/>
            </w:tcBorders>
            <w:vAlign w:val="center"/>
          </w:tcPr>
          <w:p w14:paraId="42E13005">
            <w:pPr>
              <w:spacing w:line="320" w:lineRule="exact"/>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70周岁以上</w:t>
            </w:r>
          </w:p>
        </w:tc>
      </w:tr>
      <w:tr w14:paraId="37FFAA2F">
        <w:trPr>
          <w:trHeight w:val="366" w:hRule="atLeast"/>
        </w:trPr>
        <w:tc>
          <w:tcPr>
            <w:tcW w:w="3481" w:type="dxa"/>
            <w:tcBorders>
              <w:top w:val="single" w:color="000000" w:sz="4" w:space="0"/>
              <w:left w:val="single" w:color="000000" w:sz="4" w:space="0"/>
              <w:bottom w:val="single" w:color="000000" w:sz="4" w:space="0"/>
              <w:right w:val="single" w:color="000000" w:sz="4" w:space="0"/>
            </w:tcBorders>
          </w:tcPr>
          <w:p w14:paraId="4E0BEB78">
            <w:pPr>
              <w:spacing w:line="320" w:lineRule="exact"/>
              <w:jc w:val="center"/>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天下第一关</w:t>
            </w:r>
          </w:p>
        </w:tc>
        <w:tc>
          <w:tcPr>
            <w:tcW w:w="1588" w:type="dxa"/>
            <w:tcBorders>
              <w:top w:val="single" w:color="000000" w:sz="4" w:space="0"/>
              <w:left w:val="single" w:color="000000" w:sz="4" w:space="0"/>
              <w:bottom w:val="single" w:color="000000" w:sz="4" w:space="0"/>
              <w:right w:val="single" w:color="000000" w:sz="4" w:space="0"/>
            </w:tcBorders>
          </w:tcPr>
          <w:p w14:paraId="6BF735F7">
            <w:pPr>
              <w:spacing w:line="32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50</w:t>
            </w:r>
          </w:p>
        </w:tc>
        <w:tc>
          <w:tcPr>
            <w:tcW w:w="1588" w:type="dxa"/>
            <w:tcBorders>
              <w:top w:val="single" w:color="000000" w:sz="4" w:space="0"/>
              <w:left w:val="single" w:color="000000" w:sz="4" w:space="0"/>
              <w:bottom w:val="single" w:color="000000" w:sz="4" w:space="0"/>
              <w:right w:val="single" w:color="000000" w:sz="4" w:space="0"/>
            </w:tcBorders>
          </w:tcPr>
          <w:p w14:paraId="215FA3F0">
            <w:pPr>
              <w:spacing w:line="32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25</w:t>
            </w:r>
          </w:p>
        </w:tc>
        <w:tc>
          <w:tcPr>
            <w:tcW w:w="1588" w:type="dxa"/>
            <w:tcBorders>
              <w:top w:val="single" w:color="000000" w:sz="4" w:space="0"/>
              <w:left w:val="single" w:color="000000" w:sz="4" w:space="0"/>
              <w:bottom w:val="single" w:color="000000" w:sz="4" w:space="0"/>
              <w:right w:val="single" w:color="000000" w:sz="4" w:space="0"/>
            </w:tcBorders>
          </w:tcPr>
          <w:p w14:paraId="4A53975A">
            <w:pPr>
              <w:spacing w:line="32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25</w:t>
            </w:r>
          </w:p>
        </w:tc>
        <w:tc>
          <w:tcPr>
            <w:tcW w:w="1863" w:type="dxa"/>
            <w:tcBorders>
              <w:top w:val="single" w:color="000000" w:sz="4" w:space="0"/>
              <w:left w:val="single" w:color="000000" w:sz="4" w:space="0"/>
              <w:bottom w:val="single" w:color="000000" w:sz="4" w:space="0"/>
              <w:right w:val="single" w:color="auto" w:sz="4" w:space="0"/>
            </w:tcBorders>
          </w:tcPr>
          <w:p w14:paraId="688FFDF6">
            <w:pPr>
              <w:spacing w:line="320" w:lineRule="exact"/>
              <w:jc w:val="center"/>
              <w:rPr>
                <w:rFonts w:hint="eastAsia" w:ascii="微软雅黑" w:hAnsi="微软雅黑" w:eastAsia="微软雅黑" w:cs="微软雅黑"/>
                <w:bCs/>
                <w:sz w:val="24"/>
                <w:szCs w:val="24"/>
              </w:rPr>
            </w:pPr>
            <w:r>
              <w:rPr>
                <w:rFonts w:hint="eastAsia" w:ascii="微软雅黑" w:hAnsi="微软雅黑" w:eastAsia="微软雅黑" w:cs="微软雅黑"/>
                <w:sz w:val="24"/>
                <w:szCs w:val="24"/>
              </w:rPr>
              <w:t>0</w:t>
            </w:r>
          </w:p>
        </w:tc>
      </w:tr>
      <w:tr w14:paraId="64E5C679">
        <w:trPr>
          <w:trHeight w:val="366" w:hRule="atLeast"/>
        </w:trPr>
        <w:tc>
          <w:tcPr>
            <w:tcW w:w="3481" w:type="dxa"/>
            <w:tcBorders>
              <w:top w:val="single" w:color="000000" w:sz="4" w:space="0"/>
              <w:left w:val="single" w:color="000000" w:sz="4" w:space="0"/>
              <w:bottom w:val="single" w:color="000000" w:sz="4" w:space="0"/>
              <w:right w:val="single" w:color="000000" w:sz="4" w:space="0"/>
            </w:tcBorders>
          </w:tcPr>
          <w:p w14:paraId="55EEE4A8">
            <w:pPr>
              <w:spacing w:line="32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老龙头</w:t>
            </w:r>
          </w:p>
        </w:tc>
        <w:tc>
          <w:tcPr>
            <w:tcW w:w="1588" w:type="dxa"/>
            <w:tcBorders>
              <w:top w:val="single" w:color="000000" w:sz="4" w:space="0"/>
              <w:left w:val="single" w:color="000000" w:sz="4" w:space="0"/>
              <w:bottom w:val="single" w:color="000000" w:sz="4" w:space="0"/>
              <w:right w:val="single" w:color="000000" w:sz="4" w:space="0"/>
            </w:tcBorders>
          </w:tcPr>
          <w:p w14:paraId="70854050">
            <w:pPr>
              <w:spacing w:line="32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60</w:t>
            </w:r>
          </w:p>
        </w:tc>
        <w:tc>
          <w:tcPr>
            <w:tcW w:w="1588" w:type="dxa"/>
            <w:tcBorders>
              <w:top w:val="single" w:color="000000" w:sz="4" w:space="0"/>
              <w:left w:val="single" w:color="000000" w:sz="4" w:space="0"/>
              <w:bottom w:val="single" w:color="000000" w:sz="4" w:space="0"/>
              <w:right w:val="single" w:color="000000" w:sz="4" w:space="0"/>
            </w:tcBorders>
          </w:tcPr>
          <w:p w14:paraId="3D8C530E">
            <w:pPr>
              <w:spacing w:line="32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30</w:t>
            </w:r>
          </w:p>
        </w:tc>
        <w:tc>
          <w:tcPr>
            <w:tcW w:w="1588" w:type="dxa"/>
            <w:tcBorders>
              <w:top w:val="single" w:color="000000" w:sz="4" w:space="0"/>
              <w:left w:val="single" w:color="000000" w:sz="4" w:space="0"/>
              <w:bottom w:val="single" w:color="000000" w:sz="4" w:space="0"/>
              <w:right w:val="single" w:color="000000" w:sz="4" w:space="0"/>
            </w:tcBorders>
          </w:tcPr>
          <w:p w14:paraId="26C333CC">
            <w:pPr>
              <w:spacing w:line="32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30</w:t>
            </w:r>
          </w:p>
        </w:tc>
        <w:tc>
          <w:tcPr>
            <w:tcW w:w="1863" w:type="dxa"/>
            <w:tcBorders>
              <w:top w:val="single" w:color="000000" w:sz="4" w:space="0"/>
              <w:left w:val="single" w:color="000000" w:sz="4" w:space="0"/>
              <w:bottom w:val="single" w:color="000000" w:sz="4" w:space="0"/>
              <w:right w:val="single" w:color="auto" w:sz="4" w:space="0"/>
            </w:tcBorders>
          </w:tcPr>
          <w:p w14:paraId="64C37A38">
            <w:pPr>
              <w:spacing w:line="320" w:lineRule="exact"/>
              <w:jc w:val="center"/>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0</w:t>
            </w:r>
          </w:p>
        </w:tc>
      </w:tr>
      <w:tr w14:paraId="094278FC">
        <w:trPr>
          <w:trHeight w:val="366" w:hRule="atLeast"/>
        </w:trPr>
        <w:tc>
          <w:tcPr>
            <w:tcW w:w="3481" w:type="dxa"/>
            <w:tcBorders>
              <w:top w:val="single" w:color="000000" w:sz="4" w:space="0"/>
              <w:left w:val="single" w:color="000000" w:sz="4" w:space="0"/>
              <w:bottom w:val="single" w:color="000000" w:sz="4" w:space="0"/>
              <w:right w:val="single" w:color="000000" w:sz="4" w:space="0"/>
            </w:tcBorders>
          </w:tcPr>
          <w:p w14:paraId="2AC50AA7">
            <w:pPr>
              <w:spacing w:line="32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《长城》演出专列统一优惠价</w:t>
            </w:r>
          </w:p>
        </w:tc>
        <w:tc>
          <w:tcPr>
            <w:tcW w:w="1588" w:type="dxa"/>
            <w:tcBorders>
              <w:top w:val="single" w:color="000000" w:sz="4" w:space="0"/>
              <w:left w:val="single" w:color="000000" w:sz="4" w:space="0"/>
              <w:bottom w:val="single" w:color="000000" w:sz="4" w:space="0"/>
              <w:right w:val="single" w:color="000000" w:sz="4" w:space="0"/>
            </w:tcBorders>
          </w:tcPr>
          <w:p w14:paraId="69A32E87">
            <w:pPr>
              <w:spacing w:line="32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88</w:t>
            </w:r>
          </w:p>
        </w:tc>
        <w:tc>
          <w:tcPr>
            <w:tcW w:w="1588" w:type="dxa"/>
            <w:tcBorders>
              <w:top w:val="single" w:color="000000" w:sz="4" w:space="0"/>
              <w:left w:val="single" w:color="000000" w:sz="4" w:space="0"/>
              <w:bottom w:val="single" w:color="000000" w:sz="4" w:space="0"/>
              <w:right w:val="single" w:color="000000" w:sz="4" w:space="0"/>
            </w:tcBorders>
          </w:tcPr>
          <w:p w14:paraId="13975486">
            <w:pPr>
              <w:spacing w:line="32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88</w:t>
            </w:r>
          </w:p>
        </w:tc>
        <w:tc>
          <w:tcPr>
            <w:tcW w:w="1588" w:type="dxa"/>
            <w:tcBorders>
              <w:top w:val="single" w:color="000000" w:sz="4" w:space="0"/>
              <w:left w:val="single" w:color="000000" w:sz="4" w:space="0"/>
              <w:bottom w:val="single" w:color="000000" w:sz="4" w:space="0"/>
              <w:right w:val="single" w:color="000000" w:sz="4" w:space="0"/>
            </w:tcBorders>
          </w:tcPr>
          <w:p w14:paraId="0A6647AA">
            <w:pPr>
              <w:spacing w:line="32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88</w:t>
            </w:r>
          </w:p>
        </w:tc>
        <w:tc>
          <w:tcPr>
            <w:tcW w:w="1863" w:type="dxa"/>
            <w:tcBorders>
              <w:top w:val="single" w:color="000000" w:sz="4" w:space="0"/>
              <w:left w:val="single" w:color="000000" w:sz="4" w:space="0"/>
              <w:bottom w:val="single" w:color="000000" w:sz="4" w:space="0"/>
              <w:right w:val="single" w:color="auto" w:sz="4" w:space="0"/>
            </w:tcBorders>
          </w:tcPr>
          <w:p w14:paraId="71032E89">
            <w:pPr>
              <w:spacing w:line="320" w:lineRule="exact"/>
              <w:jc w:val="center"/>
              <w:rPr>
                <w:rFonts w:hint="eastAsia" w:ascii="微软雅黑" w:hAnsi="微软雅黑" w:eastAsia="微软雅黑" w:cs="微软雅黑"/>
                <w:bCs/>
                <w:sz w:val="24"/>
                <w:szCs w:val="24"/>
              </w:rPr>
            </w:pPr>
            <w:r>
              <w:rPr>
                <w:rFonts w:hint="eastAsia" w:ascii="微软雅黑" w:hAnsi="微软雅黑" w:eastAsia="微软雅黑" w:cs="微软雅黑"/>
                <w:sz w:val="24"/>
                <w:szCs w:val="24"/>
              </w:rPr>
              <w:t>88</w:t>
            </w:r>
          </w:p>
        </w:tc>
      </w:tr>
      <w:tr w14:paraId="4052B793">
        <w:trPr>
          <w:trHeight w:val="325" w:hRule="atLeast"/>
        </w:trPr>
        <w:tc>
          <w:tcPr>
            <w:tcW w:w="3481" w:type="dxa"/>
            <w:tcBorders>
              <w:top w:val="single" w:color="000000" w:sz="4" w:space="0"/>
              <w:left w:val="single" w:color="000000" w:sz="4" w:space="0"/>
              <w:bottom w:val="single" w:color="000000" w:sz="4" w:space="0"/>
              <w:right w:val="single" w:color="000000" w:sz="4" w:space="0"/>
            </w:tcBorders>
          </w:tcPr>
          <w:p w14:paraId="5B76D56D">
            <w:pPr>
              <w:spacing w:line="32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碧螺塔</w:t>
            </w:r>
          </w:p>
        </w:tc>
        <w:tc>
          <w:tcPr>
            <w:tcW w:w="1588" w:type="dxa"/>
            <w:tcBorders>
              <w:top w:val="single" w:color="000000" w:sz="4" w:space="0"/>
              <w:left w:val="single" w:color="000000" w:sz="4" w:space="0"/>
              <w:bottom w:val="single" w:color="000000" w:sz="4" w:space="0"/>
              <w:right w:val="single" w:color="000000" w:sz="4" w:space="0"/>
            </w:tcBorders>
          </w:tcPr>
          <w:p w14:paraId="74F1B794">
            <w:pPr>
              <w:spacing w:line="32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40</w:t>
            </w:r>
          </w:p>
        </w:tc>
        <w:tc>
          <w:tcPr>
            <w:tcW w:w="1588" w:type="dxa"/>
            <w:tcBorders>
              <w:top w:val="single" w:color="000000" w:sz="4" w:space="0"/>
              <w:left w:val="single" w:color="000000" w:sz="4" w:space="0"/>
              <w:bottom w:val="single" w:color="000000" w:sz="4" w:space="0"/>
              <w:right w:val="single" w:color="000000" w:sz="4" w:space="0"/>
            </w:tcBorders>
          </w:tcPr>
          <w:p w14:paraId="350D8640">
            <w:pPr>
              <w:spacing w:line="32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20</w:t>
            </w:r>
          </w:p>
        </w:tc>
        <w:tc>
          <w:tcPr>
            <w:tcW w:w="1588" w:type="dxa"/>
            <w:tcBorders>
              <w:top w:val="single" w:color="000000" w:sz="4" w:space="0"/>
              <w:left w:val="single" w:color="000000" w:sz="4" w:space="0"/>
              <w:bottom w:val="single" w:color="000000" w:sz="4" w:space="0"/>
              <w:right w:val="single" w:color="000000" w:sz="4" w:space="0"/>
            </w:tcBorders>
          </w:tcPr>
          <w:p w14:paraId="4C229F36">
            <w:pPr>
              <w:spacing w:line="32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20</w:t>
            </w:r>
          </w:p>
        </w:tc>
        <w:tc>
          <w:tcPr>
            <w:tcW w:w="1863" w:type="dxa"/>
            <w:tcBorders>
              <w:top w:val="single" w:color="000000" w:sz="4" w:space="0"/>
              <w:left w:val="single" w:color="000000" w:sz="4" w:space="0"/>
              <w:bottom w:val="single" w:color="000000" w:sz="4" w:space="0"/>
              <w:right w:val="single" w:color="auto" w:sz="4" w:space="0"/>
            </w:tcBorders>
          </w:tcPr>
          <w:p w14:paraId="1A7DB9B1">
            <w:pPr>
              <w:spacing w:line="320" w:lineRule="exact"/>
              <w:jc w:val="center"/>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0</w:t>
            </w:r>
          </w:p>
        </w:tc>
      </w:tr>
      <w:tr w14:paraId="43049141">
        <w:trPr>
          <w:trHeight w:val="366" w:hRule="atLeast"/>
        </w:trPr>
        <w:tc>
          <w:tcPr>
            <w:tcW w:w="3481" w:type="dxa"/>
            <w:tcBorders>
              <w:top w:val="single" w:color="000000" w:sz="4" w:space="0"/>
              <w:left w:val="single" w:color="000000" w:sz="4" w:space="0"/>
              <w:bottom w:val="single" w:color="000000" w:sz="4" w:space="0"/>
              <w:right w:val="single" w:color="000000" w:sz="4" w:space="0"/>
            </w:tcBorders>
          </w:tcPr>
          <w:p w14:paraId="7D22E628">
            <w:pPr>
              <w:spacing w:line="32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太阳岛+电瓶车</w:t>
            </w:r>
          </w:p>
        </w:tc>
        <w:tc>
          <w:tcPr>
            <w:tcW w:w="1588" w:type="dxa"/>
            <w:tcBorders>
              <w:top w:val="single" w:color="000000" w:sz="4" w:space="0"/>
              <w:left w:val="single" w:color="000000" w:sz="4" w:space="0"/>
              <w:bottom w:val="single" w:color="000000" w:sz="4" w:space="0"/>
              <w:right w:val="single" w:color="000000" w:sz="4" w:space="0"/>
            </w:tcBorders>
          </w:tcPr>
          <w:p w14:paraId="305F8E2A">
            <w:pPr>
              <w:spacing w:line="32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0+25</w:t>
            </w:r>
          </w:p>
        </w:tc>
        <w:tc>
          <w:tcPr>
            <w:tcW w:w="1588" w:type="dxa"/>
            <w:tcBorders>
              <w:top w:val="single" w:color="000000" w:sz="4" w:space="0"/>
              <w:left w:val="single" w:color="000000" w:sz="4" w:space="0"/>
              <w:bottom w:val="single" w:color="000000" w:sz="4" w:space="0"/>
              <w:right w:val="single" w:color="000000" w:sz="4" w:space="0"/>
            </w:tcBorders>
          </w:tcPr>
          <w:p w14:paraId="0CE4B451">
            <w:pPr>
              <w:spacing w:line="32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0+25</w:t>
            </w:r>
          </w:p>
        </w:tc>
        <w:tc>
          <w:tcPr>
            <w:tcW w:w="1588" w:type="dxa"/>
            <w:tcBorders>
              <w:top w:val="single" w:color="000000" w:sz="4" w:space="0"/>
              <w:left w:val="single" w:color="000000" w:sz="4" w:space="0"/>
              <w:bottom w:val="single" w:color="000000" w:sz="4" w:space="0"/>
              <w:right w:val="single" w:color="000000" w:sz="4" w:space="0"/>
            </w:tcBorders>
          </w:tcPr>
          <w:p w14:paraId="2EE90043">
            <w:pPr>
              <w:spacing w:line="32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0+25</w:t>
            </w:r>
          </w:p>
        </w:tc>
        <w:tc>
          <w:tcPr>
            <w:tcW w:w="1863" w:type="dxa"/>
            <w:tcBorders>
              <w:top w:val="single" w:color="000000" w:sz="4" w:space="0"/>
              <w:left w:val="single" w:color="000000" w:sz="4" w:space="0"/>
              <w:bottom w:val="single" w:color="000000" w:sz="4" w:space="0"/>
              <w:right w:val="single" w:color="auto" w:sz="4" w:space="0"/>
            </w:tcBorders>
          </w:tcPr>
          <w:p w14:paraId="66FE962E">
            <w:pPr>
              <w:spacing w:line="32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0+25</w:t>
            </w:r>
          </w:p>
        </w:tc>
      </w:tr>
      <w:tr w14:paraId="17590FEA">
        <w:trPr>
          <w:trHeight w:val="342" w:hRule="atLeast"/>
        </w:trPr>
        <w:tc>
          <w:tcPr>
            <w:tcW w:w="3481" w:type="dxa"/>
            <w:tcBorders>
              <w:top w:val="single" w:color="000000" w:sz="4" w:space="0"/>
              <w:left w:val="single" w:color="000000" w:sz="4" w:space="0"/>
              <w:bottom w:val="single" w:color="000000" w:sz="4" w:space="0"/>
              <w:right w:val="single" w:color="000000" w:sz="4" w:space="0"/>
            </w:tcBorders>
          </w:tcPr>
          <w:p w14:paraId="7BFB395F">
            <w:pPr>
              <w:spacing w:line="320" w:lineRule="exact"/>
              <w:jc w:val="center"/>
              <w:rPr>
                <w:rFonts w:hint="eastAsia" w:ascii="微软雅黑" w:hAnsi="微软雅黑" w:eastAsia="微软雅黑" w:cs="微软雅黑"/>
                <w:sz w:val="24"/>
                <w:szCs w:val="24"/>
              </w:rPr>
            </w:pPr>
            <w:r>
              <w:rPr>
                <w:rFonts w:hint="eastAsia" w:ascii="微软雅黑" w:hAnsi="微软雅黑" w:eastAsia="微软雅黑" w:cs="微软雅黑"/>
                <w:bCs/>
                <w:sz w:val="24"/>
                <w:szCs w:val="24"/>
              </w:rPr>
              <w:t>呼伦贝尔牧场维护费</w:t>
            </w:r>
          </w:p>
        </w:tc>
        <w:tc>
          <w:tcPr>
            <w:tcW w:w="1588" w:type="dxa"/>
            <w:tcBorders>
              <w:top w:val="single" w:color="000000" w:sz="4" w:space="0"/>
              <w:left w:val="single" w:color="000000" w:sz="4" w:space="0"/>
              <w:bottom w:val="single" w:color="000000" w:sz="4" w:space="0"/>
              <w:right w:val="single" w:color="000000" w:sz="4" w:space="0"/>
            </w:tcBorders>
          </w:tcPr>
          <w:p w14:paraId="081F37AD">
            <w:pPr>
              <w:spacing w:line="320" w:lineRule="exact"/>
              <w:jc w:val="center"/>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30</w:t>
            </w:r>
          </w:p>
        </w:tc>
        <w:tc>
          <w:tcPr>
            <w:tcW w:w="1588" w:type="dxa"/>
            <w:tcBorders>
              <w:top w:val="single" w:color="000000" w:sz="4" w:space="0"/>
              <w:left w:val="single" w:color="000000" w:sz="4" w:space="0"/>
              <w:bottom w:val="single" w:color="000000" w:sz="4" w:space="0"/>
              <w:right w:val="single" w:color="000000" w:sz="4" w:space="0"/>
            </w:tcBorders>
          </w:tcPr>
          <w:p w14:paraId="086E8413">
            <w:pPr>
              <w:spacing w:line="320" w:lineRule="exact"/>
              <w:jc w:val="center"/>
              <w:rPr>
                <w:rFonts w:hint="eastAsia" w:ascii="微软雅黑" w:hAnsi="微软雅黑" w:eastAsia="微软雅黑" w:cs="微软雅黑"/>
                <w:bCs/>
                <w:sz w:val="24"/>
                <w:szCs w:val="24"/>
              </w:rPr>
            </w:pPr>
            <w:r>
              <w:rPr>
                <w:rFonts w:hint="eastAsia" w:ascii="微软雅黑" w:hAnsi="微软雅黑" w:eastAsia="微软雅黑" w:cs="微软雅黑"/>
                <w:sz w:val="24"/>
                <w:szCs w:val="24"/>
              </w:rPr>
              <w:t>30</w:t>
            </w:r>
          </w:p>
        </w:tc>
        <w:tc>
          <w:tcPr>
            <w:tcW w:w="1588" w:type="dxa"/>
            <w:tcBorders>
              <w:top w:val="single" w:color="000000" w:sz="4" w:space="0"/>
              <w:left w:val="single" w:color="000000" w:sz="4" w:space="0"/>
              <w:bottom w:val="single" w:color="000000" w:sz="4" w:space="0"/>
              <w:right w:val="single" w:color="000000" w:sz="4" w:space="0"/>
            </w:tcBorders>
          </w:tcPr>
          <w:p w14:paraId="07A32D65">
            <w:pPr>
              <w:spacing w:line="320" w:lineRule="exact"/>
              <w:jc w:val="center"/>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30</w:t>
            </w:r>
          </w:p>
        </w:tc>
        <w:tc>
          <w:tcPr>
            <w:tcW w:w="1863" w:type="dxa"/>
            <w:tcBorders>
              <w:top w:val="single" w:color="000000" w:sz="4" w:space="0"/>
              <w:left w:val="single" w:color="000000" w:sz="4" w:space="0"/>
              <w:bottom w:val="single" w:color="000000" w:sz="4" w:space="0"/>
              <w:right w:val="single" w:color="auto" w:sz="4" w:space="0"/>
            </w:tcBorders>
          </w:tcPr>
          <w:p w14:paraId="6D694F2F">
            <w:pPr>
              <w:spacing w:line="320" w:lineRule="exact"/>
              <w:jc w:val="center"/>
              <w:rPr>
                <w:rFonts w:hint="eastAsia" w:ascii="微软雅黑" w:hAnsi="微软雅黑" w:eastAsia="微软雅黑" w:cs="微软雅黑"/>
                <w:sz w:val="24"/>
                <w:szCs w:val="24"/>
              </w:rPr>
            </w:pPr>
            <w:r>
              <w:rPr>
                <w:rFonts w:hint="eastAsia" w:ascii="微软雅黑" w:hAnsi="微软雅黑" w:eastAsia="微软雅黑" w:cs="微软雅黑"/>
                <w:bCs/>
                <w:sz w:val="24"/>
                <w:szCs w:val="24"/>
              </w:rPr>
              <w:t>30</w:t>
            </w:r>
          </w:p>
        </w:tc>
      </w:tr>
      <w:tr w14:paraId="16B66C8C">
        <w:trPr>
          <w:trHeight w:val="232" w:hRule="atLeast"/>
        </w:trPr>
        <w:tc>
          <w:tcPr>
            <w:tcW w:w="3481" w:type="dxa"/>
            <w:tcBorders>
              <w:top w:val="single" w:color="auto" w:sz="4" w:space="0"/>
              <w:left w:val="single" w:color="000000" w:sz="4" w:space="0"/>
              <w:bottom w:val="single" w:color="auto" w:sz="4" w:space="0"/>
              <w:right w:val="single" w:color="000000" w:sz="4" w:space="0"/>
            </w:tcBorders>
          </w:tcPr>
          <w:p w14:paraId="47483A63">
            <w:pPr>
              <w:spacing w:line="32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国门景区</w:t>
            </w:r>
          </w:p>
        </w:tc>
        <w:tc>
          <w:tcPr>
            <w:tcW w:w="1588" w:type="dxa"/>
            <w:tcBorders>
              <w:top w:val="single" w:color="auto" w:sz="4" w:space="0"/>
              <w:left w:val="single" w:color="000000" w:sz="4" w:space="0"/>
              <w:bottom w:val="single" w:color="auto" w:sz="4" w:space="0"/>
              <w:right w:val="single" w:color="000000" w:sz="4" w:space="0"/>
            </w:tcBorders>
            <w:vAlign w:val="center"/>
          </w:tcPr>
          <w:p w14:paraId="6284E3C0">
            <w:pPr>
              <w:spacing w:line="32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60</w:t>
            </w:r>
          </w:p>
        </w:tc>
        <w:tc>
          <w:tcPr>
            <w:tcW w:w="1588" w:type="dxa"/>
            <w:tcBorders>
              <w:top w:val="single" w:color="auto" w:sz="4" w:space="0"/>
              <w:left w:val="single" w:color="000000" w:sz="4" w:space="0"/>
              <w:bottom w:val="single" w:color="auto" w:sz="4" w:space="0"/>
              <w:right w:val="single" w:color="000000" w:sz="4" w:space="0"/>
            </w:tcBorders>
            <w:vAlign w:val="center"/>
          </w:tcPr>
          <w:p w14:paraId="4B99B54C">
            <w:pPr>
              <w:spacing w:line="32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0</w:t>
            </w:r>
          </w:p>
        </w:tc>
        <w:tc>
          <w:tcPr>
            <w:tcW w:w="1588" w:type="dxa"/>
            <w:tcBorders>
              <w:top w:val="single" w:color="auto" w:sz="4" w:space="0"/>
              <w:left w:val="single" w:color="000000" w:sz="4" w:space="0"/>
              <w:bottom w:val="single" w:color="auto" w:sz="4" w:space="0"/>
              <w:right w:val="single" w:color="000000" w:sz="4" w:space="0"/>
            </w:tcBorders>
            <w:vAlign w:val="center"/>
          </w:tcPr>
          <w:p w14:paraId="36E19E45">
            <w:pPr>
              <w:spacing w:line="32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0</w:t>
            </w:r>
          </w:p>
        </w:tc>
        <w:tc>
          <w:tcPr>
            <w:tcW w:w="1863" w:type="dxa"/>
            <w:tcBorders>
              <w:top w:val="single" w:color="auto" w:sz="4" w:space="0"/>
              <w:left w:val="single" w:color="000000" w:sz="4" w:space="0"/>
              <w:bottom w:val="single" w:color="auto" w:sz="4" w:space="0"/>
              <w:right w:val="single" w:color="auto" w:sz="4" w:space="0"/>
            </w:tcBorders>
            <w:vAlign w:val="center"/>
          </w:tcPr>
          <w:p w14:paraId="2B913F6D">
            <w:pPr>
              <w:spacing w:line="32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0</w:t>
            </w:r>
          </w:p>
        </w:tc>
      </w:tr>
      <w:tr w14:paraId="3D627F47">
        <w:trPr>
          <w:trHeight w:val="232" w:hRule="atLeast"/>
        </w:trPr>
        <w:tc>
          <w:tcPr>
            <w:tcW w:w="3481" w:type="dxa"/>
            <w:tcBorders>
              <w:top w:val="single" w:color="auto" w:sz="4" w:space="0"/>
              <w:left w:val="single" w:color="000000" w:sz="4" w:space="0"/>
              <w:bottom w:val="single" w:color="auto" w:sz="4" w:space="0"/>
              <w:right w:val="single" w:color="000000" w:sz="4" w:space="0"/>
            </w:tcBorders>
          </w:tcPr>
          <w:p w14:paraId="0E1BEAA5">
            <w:pPr>
              <w:spacing w:line="320" w:lineRule="exact"/>
              <w:jc w:val="center"/>
              <w:rPr>
                <w:rFonts w:hint="eastAsia" w:ascii="微软雅黑" w:hAnsi="微软雅黑" w:eastAsia="微软雅黑" w:cs="微软雅黑"/>
                <w:bCs/>
                <w:sz w:val="24"/>
                <w:szCs w:val="24"/>
              </w:rPr>
            </w:pPr>
            <w:r>
              <w:rPr>
                <w:rFonts w:hint="eastAsia" w:ascii="微软雅黑" w:hAnsi="微软雅黑" w:eastAsia="微软雅黑" w:cs="微软雅黑"/>
                <w:sz w:val="24"/>
                <w:szCs w:val="24"/>
              </w:rPr>
              <w:t>长白山大门票</w:t>
            </w:r>
          </w:p>
        </w:tc>
        <w:tc>
          <w:tcPr>
            <w:tcW w:w="1588" w:type="dxa"/>
            <w:tcBorders>
              <w:top w:val="single" w:color="auto" w:sz="4" w:space="0"/>
              <w:left w:val="single" w:color="000000" w:sz="4" w:space="0"/>
              <w:bottom w:val="single" w:color="auto" w:sz="4" w:space="0"/>
              <w:right w:val="single" w:color="000000" w:sz="4" w:space="0"/>
            </w:tcBorders>
          </w:tcPr>
          <w:p w14:paraId="14143482">
            <w:pPr>
              <w:spacing w:line="320" w:lineRule="exact"/>
              <w:jc w:val="center"/>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105</w:t>
            </w:r>
          </w:p>
        </w:tc>
        <w:tc>
          <w:tcPr>
            <w:tcW w:w="1588" w:type="dxa"/>
            <w:tcBorders>
              <w:top w:val="single" w:color="auto" w:sz="4" w:space="0"/>
              <w:left w:val="single" w:color="000000" w:sz="4" w:space="0"/>
              <w:bottom w:val="single" w:color="auto" w:sz="4" w:space="0"/>
              <w:right w:val="single" w:color="000000" w:sz="4" w:space="0"/>
            </w:tcBorders>
          </w:tcPr>
          <w:p w14:paraId="48279E54">
            <w:pPr>
              <w:spacing w:line="320" w:lineRule="exact"/>
              <w:jc w:val="center"/>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53</w:t>
            </w:r>
          </w:p>
        </w:tc>
        <w:tc>
          <w:tcPr>
            <w:tcW w:w="1588" w:type="dxa"/>
            <w:tcBorders>
              <w:top w:val="single" w:color="auto" w:sz="4" w:space="0"/>
              <w:left w:val="single" w:color="000000" w:sz="4" w:space="0"/>
              <w:bottom w:val="single" w:color="auto" w:sz="4" w:space="0"/>
              <w:right w:val="single" w:color="000000" w:sz="4" w:space="0"/>
            </w:tcBorders>
          </w:tcPr>
          <w:p w14:paraId="38A1D614">
            <w:pPr>
              <w:spacing w:line="320" w:lineRule="exact"/>
              <w:jc w:val="center"/>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0</w:t>
            </w:r>
          </w:p>
        </w:tc>
        <w:tc>
          <w:tcPr>
            <w:tcW w:w="1863" w:type="dxa"/>
            <w:tcBorders>
              <w:top w:val="single" w:color="auto" w:sz="4" w:space="0"/>
              <w:left w:val="single" w:color="000000" w:sz="4" w:space="0"/>
              <w:bottom w:val="single" w:color="auto" w:sz="4" w:space="0"/>
              <w:right w:val="single" w:color="auto" w:sz="4" w:space="0"/>
            </w:tcBorders>
          </w:tcPr>
          <w:p w14:paraId="13B625F7">
            <w:pPr>
              <w:spacing w:line="320" w:lineRule="exact"/>
              <w:jc w:val="center"/>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0</w:t>
            </w:r>
          </w:p>
        </w:tc>
      </w:tr>
      <w:tr w14:paraId="7D29DD5A">
        <w:trPr>
          <w:trHeight w:val="232" w:hRule="atLeast"/>
        </w:trPr>
        <w:tc>
          <w:tcPr>
            <w:tcW w:w="3481" w:type="dxa"/>
            <w:tcBorders>
              <w:top w:val="single" w:color="auto" w:sz="4" w:space="0"/>
              <w:left w:val="single" w:color="000000" w:sz="4" w:space="0"/>
              <w:bottom w:val="single" w:color="auto" w:sz="4" w:space="0"/>
              <w:right w:val="single" w:color="000000" w:sz="4" w:space="0"/>
            </w:tcBorders>
          </w:tcPr>
          <w:p w14:paraId="0E7A0DB2">
            <w:pPr>
              <w:spacing w:line="320" w:lineRule="exact"/>
              <w:jc w:val="center"/>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长白山环保车+倒站车+摆渡车</w:t>
            </w:r>
          </w:p>
        </w:tc>
        <w:tc>
          <w:tcPr>
            <w:tcW w:w="1588" w:type="dxa"/>
            <w:tcBorders>
              <w:top w:val="single" w:color="auto" w:sz="4" w:space="0"/>
              <w:left w:val="single" w:color="000000" w:sz="4" w:space="0"/>
              <w:bottom w:val="single" w:color="auto" w:sz="4" w:space="0"/>
              <w:right w:val="single" w:color="000000" w:sz="4" w:space="0"/>
            </w:tcBorders>
          </w:tcPr>
          <w:p w14:paraId="62E5D27F">
            <w:pPr>
              <w:spacing w:line="320" w:lineRule="exact"/>
              <w:jc w:val="center"/>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85+80+35</w:t>
            </w:r>
          </w:p>
        </w:tc>
        <w:tc>
          <w:tcPr>
            <w:tcW w:w="1588" w:type="dxa"/>
            <w:tcBorders>
              <w:top w:val="single" w:color="auto" w:sz="4" w:space="0"/>
              <w:left w:val="single" w:color="000000" w:sz="4" w:space="0"/>
              <w:bottom w:val="single" w:color="auto" w:sz="4" w:space="0"/>
              <w:right w:val="single" w:color="000000" w:sz="4" w:space="0"/>
            </w:tcBorders>
          </w:tcPr>
          <w:p w14:paraId="3ECF7628">
            <w:pPr>
              <w:spacing w:line="320" w:lineRule="exact"/>
              <w:jc w:val="center"/>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85+80+35</w:t>
            </w:r>
          </w:p>
        </w:tc>
        <w:tc>
          <w:tcPr>
            <w:tcW w:w="1588" w:type="dxa"/>
            <w:tcBorders>
              <w:top w:val="single" w:color="auto" w:sz="4" w:space="0"/>
              <w:left w:val="single" w:color="000000" w:sz="4" w:space="0"/>
              <w:bottom w:val="single" w:color="auto" w:sz="4" w:space="0"/>
              <w:right w:val="single" w:color="000000" w:sz="4" w:space="0"/>
            </w:tcBorders>
          </w:tcPr>
          <w:p w14:paraId="5CAFFA9F">
            <w:pPr>
              <w:spacing w:line="320" w:lineRule="exact"/>
              <w:jc w:val="center"/>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85+80+35</w:t>
            </w:r>
          </w:p>
        </w:tc>
        <w:tc>
          <w:tcPr>
            <w:tcW w:w="1863" w:type="dxa"/>
            <w:tcBorders>
              <w:top w:val="single" w:color="auto" w:sz="4" w:space="0"/>
              <w:left w:val="single" w:color="000000" w:sz="4" w:space="0"/>
              <w:bottom w:val="single" w:color="auto" w:sz="4" w:space="0"/>
              <w:right w:val="single" w:color="auto" w:sz="4" w:space="0"/>
            </w:tcBorders>
          </w:tcPr>
          <w:p w14:paraId="318EA433">
            <w:pPr>
              <w:spacing w:line="320" w:lineRule="exact"/>
              <w:jc w:val="center"/>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85+80+35</w:t>
            </w:r>
          </w:p>
        </w:tc>
      </w:tr>
      <w:tr w14:paraId="0E5C97AF">
        <w:trPr>
          <w:trHeight w:val="232" w:hRule="atLeast"/>
        </w:trPr>
        <w:tc>
          <w:tcPr>
            <w:tcW w:w="3481" w:type="dxa"/>
            <w:tcBorders>
              <w:top w:val="single" w:color="auto" w:sz="4" w:space="0"/>
              <w:left w:val="single" w:color="000000" w:sz="4" w:space="0"/>
              <w:bottom w:val="single" w:color="auto" w:sz="4" w:space="0"/>
              <w:right w:val="single" w:color="000000" w:sz="4" w:space="0"/>
            </w:tcBorders>
          </w:tcPr>
          <w:p w14:paraId="5243497F">
            <w:pPr>
              <w:spacing w:line="320" w:lineRule="exact"/>
              <w:jc w:val="center"/>
              <w:rPr>
                <w:rFonts w:hint="eastAsia" w:ascii="微软雅黑" w:hAnsi="微软雅黑" w:eastAsia="微软雅黑" w:cs="微软雅黑"/>
                <w:bCs/>
                <w:sz w:val="24"/>
                <w:szCs w:val="24"/>
              </w:rPr>
            </w:pPr>
            <w:r>
              <w:rPr>
                <w:rFonts w:hint="eastAsia" w:ascii="微软雅黑" w:hAnsi="微软雅黑" w:eastAsia="微软雅黑" w:cs="微软雅黑"/>
                <w:sz w:val="24"/>
                <w:szCs w:val="32"/>
              </w:rPr>
              <w:t>沈阳故宫</w:t>
            </w:r>
          </w:p>
        </w:tc>
        <w:tc>
          <w:tcPr>
            <w:tcW w:w="1588" w:type="dxa"/>
            <w:tcBorders>
              <w:top w:val="single" w:color="auto" w:sz="4" w:space="0"/>
              <w:left w:val="single" w:color="000000" w:sz="4" w:space="0"/>
              <w:bottom w:val="single" w:color="auto" w:sz="4" w:space="0"/>
              <w:right w:val="single" w:color="000000" w:sz="4" w:space="0"/>
            </w:tcBorders>
          </w:tcPr>
          <w:p w14:paraId="12D5D972">
            <w:pPr>
              <w:spacing w:line="320" w:lineRule="exact"/>
              <w:jc w:val="center"/>
              <w:rPr>
                <w:rFonts w:hint="eastAsia" w:ascii="微软雅黑" w:hAnsi="微软雅黑" w:eastAsia="微软雅黑" w:cs="微软雅黑"/>
                <w:sz w:val="24"/>
                <w:szCs w:val="32"/>
              </w:rPr>
            </w:pPr>
            <w:r>
              <w:rPr>
                <w:rFonts w:hint="eastAsia" w:ascii="微软雅黑" w:hAnsi="微软雅黑" w:eastAsia="微软雅黑" w:cs="微软雅黑"/>
                <w:sz w:val="24"/>
                <w:szCs w:val="32"/>
              </w:rPr>
              <w:t>50</w:t>
            </w:r>
          </w:p>
        </w:tc>
        <w:tc>
          <w:tcPr>
            <w:tcW w:w="1588" w:type="dxa"/>
            <w:tcBorders>
              <w:top w:val="single" w:color="auto" w:sz="4" w:space="0"/>
              <w:left w:val="single" w:color="000000" w:sz="4" w:space="0"/>
              <w:bottom w:val="single" w:color="auto" w:sz="4" w:space="0"/>
              <w:right w:val="single" w:color="000000" w:sz="4" w:space="0"/>
            </w:tcBorders>
          </w:tcPr>
          <w:p w14:paraId="39EDB823">
            <w:pPr>
              <w:spacing w:line="320" w:lineRule="exact"/>
              <w:jc w:val="center"/>
              <w:rPr>
                <w:rFonts w:hint="eastAsia" w:ascii="微软雅黑" w:hAnsi="微软雅黑" w:eastAsia="微软雅黑" w:cs="微软雅黑"/>
                <w:sz w:val="24"/>
                <w:szCs w:val="32"/>
              </w:rPr>
            </w:pPr>
            <w:r>
              <w:rPr>
                <w:rFonts w:hint="eastAsia" w:ascii="微软雅黑" w:hAnsi="微软雅黑" w:eastAsia="微软雅黑" w:cs="微软雅黑"/>
                <w:sz w:val="24"/>
                <w:szCs w:val="32"/>
              </w:rPr>
              <w:t>25</w:t>
            </w:r>
          </w:p>
        </w:tc>
        <w:tc>
          <w:tcPr>
            <w:tcW w:w="1588" w:type="dxa"/>
            <w:tcBorders>
              <w:top w:val="single" w:color="auto" w:sz="4" w:space="0"/>
              <w:left w:val="single" w:color="000000" w:sz="4" w:space="0"/>
              <w:bottom w:val="single" w:color="auto" w:sz="4" w:space="0"/>
              <w:right w:val="single" w:color="000000" w:sz="4" w:space="0"/>
            </w:tcBorders>
          </w:tcPr>
          <w:p w14:paraId="48049B94">
            <w:pPr>
              <w:spacing w:line="320" w:lineRule="exact"/>
              <w:jc w:val="center"/>
              <w:rPr>
                <w:rFonts w:hint="eastAsia" w:ascii="微软雅黑" w:hAnsi="微软雅黑" w:eastAsia="微软雅黑" w:cs="微软雅黑"/>
                <w:sz w:val="24"/>
                <w:szCs w:val="32"/>
              </w:rPr>
            </w:pPr>
            <w:r>
              <w:rPr>
                <w:rFonts w:hint="eastAsia" w:ascii="微软雅黑" w:hAnsi="微软雅黑" w:eastAsia="微软雅黑" w:cs="微软雅黑"/>
                <w:sz w:val="24"/>
                <w:szCs w:val="32"/>
              </w:rPr>
              <w:t>25</w:t>
            </w:r>
          </w:p>
        </w:tc>
        <w:tc>
          <w:tcPr>
            <w:tcW w:w="1863" w:type="dxa"/>
            <w:tcBorders>
              <w:top w:val="single" w:color="auto" w:sz="4" w:space="0"/>
              <w:left w:val="single" w:color="000000" w:sz="4" w:space="0"/>
              <w:bottom w:val="single" w:color="auto" w:sz="4" w:space="0"/>
              <w:right w:val="single" w:color="auto" w:sz="4" w:space="0"/>
            </w:tcBorders>
          </w:tcPr>
          <w:p w14:paraId="597D3510">
            <w:pPr>
              <w:spacing w:line="320" w:lineRule="exact"/>
              <w:jc w:val="center"/>
              <w:rPr>
                <w:rFonts w:hint="eastAsia" w:ascii="微软雅黑" w:hAnsi="微软雅黑" w:eastAsia="微软雅黑" w:cs="微软雅黑"/>
                <w:bCs/>
                <w:sz w:val="24"/>
                <w:szCs w:val="24"/>
              </w:rPr>
            </w:pPr>
            <w:r>
              <w:rPr>
                <w:rFonts w:hint="eastAsia" w:ascii="微软雅黑" w:hAnsi="微软雅黑" w:eastAsia="微软雅黑" w:cs="微软雅黑"/>
                <w:sz w:val="24"/>
                <w:szCs w:val="32"/>
              </w:rPr>
              <w:t>0</w:t>
            </w:r>
          </w:p>
        </w:tc>
      </w:tr>
      <w:tr w14:paraId="12E37F60">
        <w:trPr>
          <w:trHeight w:val="232" w:hRule="atLeast"/>
        </w:trPr>
        <w:tc>
          <w:tcPr>
            <w:tcW w:w="3481" w:type="dxa"/>
            <w:tcBorders>
              <w:top w:val="single" w:color="auto" w:sz="4" w:space="0"/>
              <w:left w:val="single" w:color="000000" w:sz="4" w:space="0"/>
              <w:bottom w:val="single" w:color="auto" w:sz="4" w:space="0"/>
              <w:right w:val="single" w:color="000000" w:sz="4" w:space="0"/>
            </w:tcBorders>
          </w:tcPr>
          <w:p w14:paraId="2989988B">
            <w:pPr>
              <w:spacing w:line="320" w:lineRule="exact"/>
              <w:jc w:val="center"/>
              <w:rPr>
                <w:rFonts w:hint="eastAsia" w:ascii="微软雅黑" w:hAnsi="微软雅黑" w:eastAsia="微软雅黑" w:cs="微软雅黑"/>
                <w:bCs/>
                <w:sz w:val="24"/>
                <w:szCs w:val="24"/>
              </w:rPr>
            </w:pPr>
            <w:r>
              <w:rPr>
                <w:rFonts w:hint="eastAsia" w:ascii="微软雅黑" w:hAnsi="微软雅黑" w:eastAsia="微软雅黑" w:cs="微软雅黑"/>
                <w:sz w:val="24"/>
                <w:szCs w:val="32"/>
              </w:rPr>
              <w:t>张氏帅府</w:t>
            </w:r>
          </w:p>
        </w:tc>
        <w:tc>
          <w:tcPr>
            <w:tcW w:w="1588" w:type="dxa"/>
            <w:tcBorders>
              <w:top w:val="single" w:color="auto" w:sz="4" w:space="0"/>
              <w:left w:val="single" w:color="000000" w:sz="4" w:space="0"/>
              <w:bottom w:val="single" w:color="auto" w:sz="4" w:space="0"/>
              <w:right w:val="single" w:color="000000" w:sz="4" w:space="0"/>
            </w:tcBorders>
          </w:tcPr>
          <w:p w14:paraId="0A8E1B17">
            <w:pPr>
              <w:spacing w:line="320" w:lineRule="exact"/>
              <w:jc w:val="center"/>
              <w:rPr>
                <w:rFonts w:hint="eastAsia" w:ascii="微软雅黑" w:hAnsi="微软雅黑" w:eastAsia="微软雅黑" w:cs="微软雅黑"/>
                <w:sz w:val="24"/>
                <w:szCs w:val="32"/>
              </w:rPr>
            </w:pPr>
            <w:r>
              <w:rPr>
                <w:rFonts w:hint="eastAsia" w:ascii="微软雅黑" w:hAnsi="微软雅黑" w:eastAsia="微软雅黑" w:cs="微软雅黑"/>
                <w:sz w:val="24"/>
                <w:szCs w:val="32"/>
              </w:rPr>
              <w:t>48</w:t>
            </w:r>
          </w:p>
        </w:tc>
        <w:tc>
          <w:tcPr>
            <w:tcW w:w="1588" w:type="dxa"/>
            <w:tcBorders>
              <w:top w:val="single" w:color="auto" w:sz="4" w:space="0"/>
              <w:left w:val="single" w:color="000000" w:sz="4" w:space="0"/>
              <w:bottom w:val="single" w:color="auto" w:sz="4" w:space="0"/>
              <w:right w:val="single" w:color="000000" w:sz="4" w:space="0"/>
            </w:tcBorders>
          </w:tcPr>
          <w:p w14:paraId="316D030A">
            <w:pPr>
              <w:spacing w:line="320" w:lineRule="exact"/>
              <w:jc w:val="center"/>
              <w:rPr>
                <w:rFonts w:hint="eastAsia" w:ascii="微软雅黑" w:hAnsi="微软雅黑" w:eastAsia="微软雅黑" w:cs="微软雅黑"/>
                <w:sz w:val="24"/>
                <w:szCs w:val="32"/>
              </w:rPr>
            </w:pPr>
            <w:r>
              <w:rPr>
                <w:rFonts w:hint="eastAsia" w:ascii="微软雅黑" w:hAnsi="微软雅黑" w:eastAsia="微软雅黑" w:cs="微软雅黑"/>
                <w:sz w:val="24"/>
                <w:szCs w:val="32"/>
              </w:rPr>
              <w:t>24</w:t>
            </w:r>
          </w:p>
        </w:tc>
        <w:tc>
          <w:tcPr>
            <w:tcW w:w="1588" w:type="dxa"/>
            <w:tcBorders>
              <w:top w:val="single" w:color="auto" w:sz="4" w:space="0"/>
              <w:left w:val="single" w:color="000000" w:sz="4" w:space="0"/>
              <w:bottom w:val="single" w:color="auto" w:sz="4" w:space="0"/>
              <w:right w:val="single" w:color="000000" w:sz="4" w:space="0"/>
            </w:tcBorders>
          </w:tcPr>
          <w:p w14:paraId="7A6AA797">
            <w:pPr>
              <w:spacing w:line="320" w:lineRule="exact"/>
              <w:jc w:val="center"/>
              <w:rPr>
                <w:rFonts w:hint="eastAsia" w:ascii="微软雅黑" w:hAnsi="微软雅黑" w:eastAsia="微软雅黑" w:cs="微软雅黑"/>
                <w:sz w:val="24"/>
                <w:szCs w:val="32"/>
              </w:rPr>
            </w:pPr>
            <w:r>
              <w:rPr>
                <w:rFonts w:hint="eastAsia" w:ascii="微软雅黑" w:hAnsi="微软雅黑" w:eastAsia="微软雅黑" w:cs="微软雅黑"/>
                <w:sz w:val="24"/>
                <w:szCs w:val="32"/>
              </w:rPr>
              <w:t>24</w:t>
            </w:r>
          </w:p>
        </w:tc>
        <w:tc>
          <w:tcPr>
            <w:tcW w:w="1863" w:type="dxa"/>
            <w:tcBorders>
              <w:top w:val="single" w:color="auto" w:sz="4" w:space="0"/>
              <w:left w:val="single" w:color="000000" w:sz="4" w:space="0"/>
              <w:bottom w:val="single" w:color="auto" w:sz="4" w:space="0"/>
              <w:right w:val="single" w:color="auto" w:sz="4" w:space="0"/>
            </w:tcBorders>
          </w:tcPr>
          <w:p w14:paraId="2A1058D8">
            <w:pPr>
              <w:spacing w:line="320" w:lineRule="exact"/>
              <w:jc w:val="center"/>
              <w:rPr>
                <w:rFonts w:hint="eastAsia" w:ascii="微软雅黑" w:hAnsi="微软雅黑" w:eastAsia="微软雅黑" w:cs="微软雅黑"/>
                <w:bCs/>
                <w:sz w:val="24"/>
                <w:szCs w:val="24"/>
              </w:rPr>
            </w:pPr>
            <w:r>
              <w:rPr>
                <w:rFonts w:hint="eastAsia" w:ascii="微软雅黑" w:hAnsi="微软雅黑" w:eastAsia="微软雅黑" w:cs="微软雅黑"/>
                <w:sz w:val="24"/>
                <w:szCs w:val="32"/>
              </w:rPr>
              <w:t>0</w:t>
            </w:r>
          </w:p>
        </w:tc>
      </w:tr>
      <w:tr w14:paraId="2B8944DE">
        <w:trPr>
          <w:trHeight w:val="232" w:hRule="atLeast"/>
        </w:trPr>
        <w:tc>
          <w:tcPr>
            <w:tcW w:w="3481" w:type="dxa"/>
            <w:tcBorders>
              <w:top w:val="single" w:color="auto" w:sz="4" w:space="0"/>
              <w:left w:val="single" w:color="000000" w:sz="4" w:space="0"/>
              <w:bottom w:val="single" w:color="auto" w:sz="4" w:space="0"/>
              <w:right w:val="single" w:color="000000" w:sz="4" w:space="0"/>
            </w:tcBorders>
          </w:tcPr>
          <w:p w14:paraId="6698E777">
            <w:pPr>
              <w:spacing w:line="320" w:lineRule="exact"/>
              <w:jc w:val="center"/>
              <w:rPr>
                <w:rFonts w:hint="eastAsia" w:ascii="微软雅黑" w:hAnsi="微软雅黑" w:eastAsia="微软雅黑" w:cs="微软雅黑"/>
                <w:bCs/>
                <w:sz w:val="24"/>
                <w:szCs w:val="24"/>
              </w:rPr>
            </w:pPr>
            <w:r>
              <w:rPr>
                <w:rFonts w:hint="eastAsia" w:ascii="微软雅黑" w:hAnsi="微软雅黑" w:eastAsia="微软雅黑" w:cs="微软雅黑"/>
                <w:sz w:val="24"/>
                <w:szCs w:val="32"/>
              </w:rPr>
              <w:t>鸭绿江断桥</w:t>
            </w:r>
          </w:p>
        </w:tc>
        <w:tc>
          <w:tcPr>
            <w:tcW w:w="1588" w:type="dxa"/>
            <w:tcBorders>
              <w:top w:val="single" w:color="auto" w:sz="4" w:space="0"/>
              <w:left w:val="single" w:color="000000" w:sz="4" w:space="0"/>
              <w:bottom w:val="single" w:color="auto" w:sz="4" w:space="0"/>
              <w:right w:val="single" w:color="000000" w:sz="4" w:space="0"/>
            </w:tcBorders>
          </w:tcPr>
          <w:p w14:paraId="4A5EF33E">
            <w:pPr>
              <w:spacing w:line="320" w:lineRule="exact"/>
              <w:jc w:val="center"/>
              <w:rPr>
                <w:rFonts w:hint="eastAsia" w:ascii="微软雅黑" w:hAnsi="微软雅黑" w:eastAsia="微软雅黑" w:cs="微软雅黑"/>
                <w:sz w:val="24"/>
                <w:szCs w:val="32"/>
              </w:rPr>
            </w:pPr>
            <w:r>
              <w:rPr>
                <w:rFonts w:hint="eastAsia" w:ascii="微软雅黑" w:hAnsi="微软雅黑" w:eastAsia="微软雅黑" w:cs="微软雅黑"/>
                <w:sz w:val="24"/>
                <w:szCs w:val="32"/>
              </w:rPr>
              <w:t>30</w:t>
            </w:r>
          </w:p>
        </w:tc>
        <w:tc>
          <w:tcPr>
            <w:tcW w:w="1588" w:type="dxa"/>
            <w:tcBorders>
              <w:top w:val="single" w:color="auto" w:sz="4" w:space="0"/>
              <w:left w:val="single" w:color="000000" w:sz="4" w:space="0"/>
              <w:bottom w:val="single" w:color="auto" w:sz="4" w:space="0"/>
              <w:right w:val="single" w:color="000000" w:sz="4" w:space="0"/>
            </w:tcBorders>
          </w:tcPr>
          <w:p w14:paraId="161A9081">
            <w:pPr>
              <w:spacing w:line="320" w:lineRule="exact"/>
              <w:jc w:val="center"/>
              <w:rPr>
                <w:rFonts w:hint="eastAsia" w:ascii="微软雅黑" w:hAnsi="微软雅黑" w:eastAsia="微软雅黑" w:cs="微软雅黑"/>
                <w:sz w:val="24"/>
                <w:szCs w:val="32"/>
              </w:rPr>
            </w:pPr>
            <w:r>
              <w:rPr>
                <w:rFonts w:hint="eastAsia" w:ascii="微软雅黑" w:hAnsi="微软雅黑" w:eastAsia="微软雅黑" w:cs="微软雅黑"/>
                <w:sz w:val="24"/>
                <w:szCs w:val="32"/>
              </w:rPr>
              <w:t>15</w:t>
            </w:r>
          </w:p>
        </w:tc>
        <w:tc>
          <w:tcPr>
            <w:tcW w:w="1588" w:type="dxa"/>
            <w:tcBorders>
              <w:top w:val="single" w:color="auto" w:sz="4" w:space="0"/>
              <w:left w:val="single" w:color="000000" w:sz="4" w:space="0"/>
              <w:bottom w:val="single" w:color="auto" w:sz="4" w:space="0"/>
              <w:right w:val="single" w:color="000000" w:sz="4" w:space="0"/>
            </w:tcBorders>
          </w:tcPr>
          <w:p w14:paraId="6986ED27">
            <w:pPr>
              <w:spacing w:line="320" w:lineRule="exact"/>
              <w:jc w:val="center"/>
              <w:rPr>
                <w:rFonts w:hint="eastAsia" w:ascii="微软雅黑" w:hAnsi="微软雅黑" w:eastAsia="微软雅黑" w:cs="微软雅黑"/>
                <w:sz w:val="24"/>
                <w:szCs w:val="32"/>
              </w:rPr>
            </w:pPr>
            <w:r>
              <w:rPr>
                <w:rFonts w:hint="eastAsia" w:ascii="微软雅黑" w:hAnsi="微软雅黑" w:eastAsia="微软雅黑" w:cs="微软雅黑"/>
                <w:sz w:val="24"/>
                <w:szCs w:val="32"/>
              </w:rPr>
              <w:t>15</w:t>
            </w:r>
          </w:p>
        </w:tc>
        <w:tc>
          <w:tcPr>
            <w:tcW w:w="1863" w:type="dxa"/>
            <w:tcBorders>
              <w:top w:val="single" w:color="auto" w:sz="4" w:space="0"/>
              <w:left w:val="single" w:color="000000" w:sz="4" w:space="0"/>
              <w:bottom w:val="single" w:color="auto" w:sz="4" w:space="0"/>
              <w:right w:val="single" w:color="auto" w:sz="4" w:space="0"/>
            </w:tcBorders>
          </w:tcPr>
          <w:p w14:paraId="2DB178EF">
            <w:pPr>
              <w:spacing w:line="320" w:lineRule="exact"/>
              <w:jc w:val="center"/>
              <w:rPr>
                <w:rFonts w:hint="eastAsia" w:ascii="微软雅黑" w:hAnsi="微软雅黑" w:eastAsia="微软雅黑" w:cs="微软雅黑"/>
                <w:bCs/>
                <w:sz w:val="24"/>
                <w:szCs w:val="24"/>
              </w:rPr>
            </w:pPr>
            <w:r>
              <w:rPr>
                <w:rFonts w:hint="eastAsia" w:ascii="微软雅黑" w:hAnsi="微软雅黑" w:eastAsia="微软雅黑" w:cs="微软雅黑"/>
                <w:sz w:val="24"/>
                <w:szCs w:val="32"/>
              </w:rPr>
              <w:t>0</w:t>
            </w:r>
          </w:p>
        </w:tc>
      </w:tr>
      <w:tr w14:paraId="364D6551">
        <w:trPr>
          <w:trHeight w:val="232" w:hRule="atLeast"/>
        </w:trPr>
        <w:tc>
          <w:tcPr>
            <w:tcW w:w="3481" w:type="dxa"/>
            <w:tcBorders>
              <w:top w:val="single" w:color="auto" w:sz="4" w:space="0"/>
              <w:left w:val="single" w:color="000000" w:sz="4" w:space="0"/>
              <w:bottom w:val="single" w:color="auto" w:sz="4" w:space="0"/>
              <w:right w:val="single" w:color="000000" w:sz="4" w:space="0"/>
            </w:tcBorders>
          </w:tcPr>
          <w:p w14:paraId="06639BBD">
            <w:pPr>
              <w:spacing w:line="320" w:lineRule="exact"/>
              <w:jc w:val="center"/>
              <w:rPr>
                <w:rFonts w:hint="eastAsia" w:ascii="微软雅黑" w:hAnsi="微软雅黑" w:eastAsia="微软雅黑" w:cs="微软雅黑"/>
                <w:bCs/>
                <w:sz w:val="24"/>
                <w:szCs w:val="24"/>
                <w:shd w:val="clear" w:color="auto" w:fill="FFFFFF"/>
              </w:rPr>
            </w:pPr>
            <w:r>
              <w:rPr>
                <w:rFonts w:hint="eastAsia" w:ascii="微软雅黑" w:hAnsi="微软雅黑" w:eastAsia="微软雅黑" w:cs="微软雅黑"/>
                <w:sz w:val="24"/>
                <w:szCs w:val="32"/>
              </w:rPr>
              <w:t>河口奉上四馆+铁路观光小火车</w:t>
            </w:r>
          </w:p>
        </w:tc>
        <w:tc>
          <w:tcPr>
            <w:tcW w:w="1588" w:type="dxa"/>
            <w:tcBorders>
              <w:top w:val="single" w:color="auto" w:sz="4" w:space="0"/>
              <w:left w:val="single" w:color="000000" w:sz="4" w:space="0"/>
              <w:bottom w:val="single" w:color="auto" w:sz="4" w:space="0"/>
              <w:right w:val="single" w:color="000000" w:sz="4" w:space="0"/>
            </w:tcBorders>
          </w:tcPr>
          <w:p w14:paraId="67E4E737">
            <w:pPr>
              <w:spacing w:line="320" w:lineRule="exact"/>
              <w:jc w:val="center"/>
              <w:rPr>
                <w:rFonts w:hint="eastAsia" w:ascii="微软雅黑" w:hAnsi="微软雅黑" w:eastAsia="微软雅黑" w:cs="微软雅黑"/>
                <w:sz w:val="24"/>
                <w:szCs w:val="32"/>
              </w:rPr>
            </w:pPr>
            <w:r>
              <w:rPr>
                <w:rFonts w:hint="eastAsia" w:ascii="微软雅黑" w:hAnsi="微软雅黑" w:eastAsia="微软雅黑" w:cs="微软雅黑"/>
                <w:sz w:val="24"/>
                <w:szCs w:val="32"/>
              </w:rPr>
              <w:t>85+100</w:t>
            </w:r>
          </w:p>
        </w:tc>
        <w:tc>
          <w:tcPr>
            <w:tcW w:w="1588" w:type="dxa"/>
            <w:tcBorders>
              <w:top w:val="single" w:color="auto" w:sz="4" w:space="0"/>
              <w:left w:val="single" w:color="000000" w:sz="4" w:space="0"/>
              <w:bottom w:val="single" w:color="auto" w:sz="4" w:space="0"/>
              <w:right w:val="single" w:color="000000" w:sz="4" w:space="0"/>
            </w:tcBorders>
          </w:tcPr>
          <w:p w14:paraId="641A5116">
            <w:pPr>
              <w:spacing w:line="320" w:lineRule="exact"/>
              <w:jc w:val="center"/>
              <w:rPr>
                <w:rFonts w:hint="eastAsia" w:ascii="微软雅黑" w:hAnsi="微软雅黑" w:eastAsia="微软雅黑" w:cs="微软雅黑"/>
                <w:sz w:val="24"/>
                <w:szCs w:val="32"/>
              </w:rPr>
            </w:pPr>
            <w:r>
              <w:rPr>
                <w:rFonts w:hint="eastAsia" w:ascii="微软雅黑" w:hAnsi="微软雅黑" w:eastAsia="微软雅黑" w:cs="微软雅黑"/>
                <w:sz w:val="24"/>
                <w:szCs w:val="32"/>
              </w:rPr>
              <w:t>45+100</w:t>
            </w:r>
          </w:p>
        </w:tc>
        <w:tc>
          <w:tcPr>
            <w:tcW w:w="1588" w:type="dxa"/>
            <w:tcBorders>
              <w:top w:val="single" w:color="auto" w:sz="4" w:space="0"/>
              <w:left w:val="single" w:color="000000" w:sz="4" w:space="0"/>
              <w:bottom w:val="single" w:color="auto" w:sz="4" w:space="0"/>
              <w:right w:val="single" w:color="000000" w:sz="4" w:space="0"/>
            </w:tcBorders>
          </w:tcPr>
          <w:p w14:paraId="7E269AE7">
            <w:pPr>
              <w:spacing w:line="320" w:lineRule="exact"/>
              <w:jc w:val="center"/>
              <w:rPr>
                <w:rFonts w:hint="eastAsia" w:ascii="微软雅黑" w:hAnsi="微软雅黑" w:eastAsia="微软雅黑" w:cs="微软雅黑"/>
                <w:sz w:val="24"/>
                <w:szCs w:val="32"/>
              </w:rPr>
            </w:pPr>
            <w:r>
              <w:rPr>
                <w:rFonts w:hint="eastAsia" w:ascii="微软雅黑" w:hAnsi="微软雅黑" w:eastAsia="微软雅黑" w:cs="微软雅黑"/>
                <w:sz w:val="24"/>
                <w:szCs w:val="32"/>
              </w:rPr>
              <w:t>45+100</w:t>
            </w:r>
          </w:p>
        </w:tc>
        <w:tc>
          <w:tcPr>
            <w:tcW w:w="1863" w:type="dxa"/>
            <w:tcBorders>
              <w:top w:val="single" w:color="auto" w:sz="4" w:space="0"/>
              <w:left w:val="single" w:color="000000" w:sz="4" w:space="0"/>
              <w:bottom w:val="single" w:color="auto" w:sz="4" w:space="0"/>
              <w:right w:val="single" w:color="auto" w:sz="4" w:space="0"/>
            </w:tcBorders>
          </w:tcPr>
          <w:p w14:paraId="7D0DD3FC">
            <w:pPr>
              <w:spacing w:line="32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32"/>
              </w:rPr>
              <w:t>0+100</w:t>
            </w:r>
          </w:p>
        </w:tc>
      </w:tr>
      <w:tr w14:paraId="2C05E62F">
        <w:trPr>
          <w:trHeight w:val="391" w:hRule="atLeast"/>
        </w:trPr>
        <w:tc>
          <w:tcPr>
            <w:tcW w:w="3481" w:type="dxa"/>
            <w:tcBorders>
              <w:top w:val="single" w:color="auto" w:sz="4" w:space="0"/>
              <w:left w:val="single" w:color="000000" w:sz="4" w:space="0"/>
              <w:bottom w:val="single" w:color="auto" w:sz="4" w:space="0"/>
              <w:right w:val="single" w:color="000000" w:sz="4" w:space="0"/>
            </w:tcBorders>
            <w:vAlign w:val="center"/>
          </w:tcPr>
          <w:p w14:paraId="63E607DB">
            <w:pPr>
              <w:spacing w:line="320" w:lineRule="exact"/>
              <w:ind w:firstLine="1682" w:firstLineChars="700"/>
              <w:rPr>
                <w:rFonts w:hint="eastAsia" w:ascii="微软雅黑" w:hAnsi="微软雅黑" w:eastAsia="微软雅黑" w:cs="微软雅黑"/>
                <w:bCs/>
                <w:sz w:val="24"/>
                <w:szCs w:val="24"/>
                <w:highlight w:val="cyan"/>
                <w:shd w:val="clear" w:color="auto" w:fill="FFFFFF"/>
              </w:rPr>
            </w:pPr>
            <w:r>
              <w:rPr>
                <w:rFonts w:hint="eastAsia" w:ascii="微软雅黑" w:hAnsi="微软雅黑" w:eastAsia="微软雅黑" w:cs="微软雅黑"/>
                <w:b/>
                <w:sz w:val="24"/>
                <w:szCs w:val="24"/>
                <w:highlight w:val="cyan"/>
                <w:shd w:val="clear" w:color="auto" w:fill="FFFFFF"/>
              </w:rPr>
              <w:t>合计</w:t>
            </w:r>
          </w:p>
        </w:tc>
        <w:tc>
          <w:tcPr>
            <w:tcW w:w="1588" w:type="dxa"/>
            <w:tcBorders>
              <w:top w:val="single" w:color="auto" w:sz="4" w:space="0"/>
              <w:left w:val="single" w:color="000000" w:sz="4" w:space="0"/>
              <w:bottom w:val="single" w:color="auto" w:sz="4" w:space="0"/>
              <w:right w:val="single" w:color="000000" w:sz="4" w:space="0"/>
            </w:tcBorders>
            <w:vAlign w:val="center"/>
          </w:tcPr>
          <w:p w14:paraId="10EB6F2E">
            <w:pPr>
              <w:widowControl/>
              <w:jc w:val="center"/>
              <w:textAlignment w:val="center"/>
              <w:rPr>
                <w:rFonts w:hint="eastAsia" w:ascii="微软雅黑" w:hAnsi="微软雅黑" w:eastAsia="微软雅黑" w:cs="微软雅黑"/>
                <w:b/>
                <w:bCs/>
                <w:color w:val="000000"/>
                <w:kern w:val="0"/>
                <w:sz w:val="24"/>
                <w:szCs w:val="24"/>
                <w:highlight w:val="cyan"/>
                <w:lang w:bidi="ar"/>
              </w:rPr>
            </w:pPr>
            <w:r>
              <w:rPr>
                <w:rFonts w:hint="eastAsia" w:ascii="微软雅黑" w:hAnsi="微软雅黑" w:eastAsia="微软雅黑" w:cs="微软雅黑"/>
                <w:b/>
                <w:bCs/>
                <w:color w:val="000000"/>
                <w:kern w:val="0"/>
                <w:sz w:val="24"/>
                <w:szCs w:val="24"/>
                <w:highlight w:val="cyan"/>
                <w:lang w:bidi="ar"/>
              </w:rPr>
              <w:t>971</w:t>
            </w:r>
          </w:p>
        </w:tc>
        <w:tc>
          <w:tcPr>
            <w:tcW w:w="1588" w:type="dxa"/>
            <w:tcBorders>
              <w:top w:val="single" w:color="auto" w:sz="4" w:space="0"/>
              <w:left w:val="single" w:color="000000" w:sz="4" w:space="0"/>
              <w:bottom w:val="single" w:color="auto" w:sz="4" w:space="0"/>
              <w:right w:val="single" w:color="000000" w:sz="4" w:space="0"/>
            </w:tcBorders>
            <w:vAlign w:val="center"/>
          </w:tcPr>
          <w:p w14:paraId="3FD87A9E">
            <w:pPr>
              <w:widowControl/>
              <w:jc w:val="center"/>
              <w:textAlignment w:val="center"/>
              <w:rPr>
                <w:rFonts w:hint="eastAsia" w:ascii="微软雅黑" w:hAnsi="微软雅黑" w:eastAsia="微软雅黑" w:cs="微软雅黑"/>
                <w:b/>
                <w:bCs/>
                <w:color w:val="000000"/>
                <w:kern w:val="0"/>
                <w:sz w:val="24"/>
                <w:szCs w:val="24"/>
                <w:highlight w:val="cyan"/>
                <w:lang w:bidi="ar"/>
              </w:rPr>
            </w:pPr>
            <w:r>
              <w:rPr>
                <w:rFonts w:hint="eastAsia" w:ascii="微软雅黑" w:hAnsi="微软雅黑" w:eastAsia="微软雅黑" w:cs="微软雅黑"/>
                <w:b/>
                <w:bCs/>
                <w:color w:val="000000"/>
                <w:kern w:val="0"/>
                <w:sz w:val="24"/>
                <w:szCs w:val="24"/>
                <w:highlight w:val="cyan"/>
                <w:lang w:bidi="ar"/>
              </w:rPr>
              <w:t>680</w:t>
            </w:r>
          </w:p>
        </w:tc>
        <w:tc>
          <w:tcPr>
            <w:tcW w:w="1588" w:type="dxa"/>
            <w:tcBorders>
              <w:top w:val="single" w:color="auto" w:sz="4" w:space="0"/>
              <w:left w:val="single" w:color="000000" w:sz="4" w:space="0"/>
              <w:bottom w:val="single" w:color="auto" w:sz="4" w:space="0"/>
              <w:right w:val="single" w:color="000000" w:sz="4" w:space="0"/>
            </w:tcBorders>
            <w:vAlign w:val="center"/>
          </w:tcPr>
          <w:p w14:paraId="142CC920">
            <w:pPr>
              <w:widowControl/>
              <w:jc w:val="center"/>
              <w:textAlignment w:val="center"/>
              <w:rPr>
                <w:rFonts w:hint="eastAsia" w:ascii="微软雅黑" w:hAnsi="微软雅黑" w:eastAsia="微软雅黑" w:cs="微软雅黑"/>
                <w:b/>
                <w:bCs/>
                <w:color w:val="000000"/>
                <w:kern w:val="0"/>
                <w:sz w:val="24"/>
                <w:szCs w:val="24"/>
                <w:highlight w:val="cyan"/>
                <w:lang w:bidi="ar"/>
              </w:rPr>
            </w:pPr>
            <w:r>
              <w:rPr>
                <w:rFonts w:hint="eastAsia" w:ascii="微软雅黑" w:hAnsi="微软雅黑" w:eastAsia="微软雅黑" w:cs="微软雅黑"/>
                <w:b/>
                <w:bCs/>
                <w:color w:val="000000"/>
                <w:kern w:val="0"/>
                <w:sz w:val="24"/>
                <w:szCs w:val="24"/>
                <w:highlight w:val="cyan"/>
                <w:lang w:bidi="ar"/>
              </w:rPr>
              <w:t>627</w:t>
            </w:r>
          </w:p>
        </w:tc>
        <w:tc>
          <w:tcPr>
            <w:tcW w:w="1863" w:type="dxa"/>
            <w:tcBorders>
              <w:top w:val="single" w:color="auto" w:sz="4" w:space="0"/>
              <w:left w:val="single" w:color="000000" w:sz="4" w:space="0"/>
              <w:bottom w:val="single" w:color="auto" w:sz="4" w:space="0"/>
              <w:right w:val="single" w:color="auto" w:sz="4" w:space="0"/>
            </w:tcBorders>
            <w:vAlign w:val="center"/>
          </w:tcPr>
          <w:p w14:paraId="095DFE4D">
            <w:pPr>
              <w:widowControl/>
              <w:jc w:val="center"/>
              <w:textAlignment w:val="center"/>
              <w:rPr>
                <w:rFonts w:hint="eastAsia" w:ascii="微软雅黑" w:hAnsi="微软雅黑" w:eastAsia="微软雅黑" w:cs="微软雅黑"/>
                <w:b/>
                <w:bCs/>
                <w:sz w:val="24"/>
                <w:szCs w:val="24"/>
                <w:highlight w:val="cyan"/>
              </w:rPr>
            </w:pPr>
            <w:r>
              <w:rPr>
                <w:rFonts w:hint="eastAsia" w:ascii="微软雅黑" w:hAnsi="微软雅黑" w:eastAsia="微软雅黑" w:cs="微软雅黑"/>
                <w:b/>
                <w:bCs/>
                <w:color w:val="000000"/>
                <w:kern w:val="0"/>
                <w:sz w:val="24"/>
                <w:szCs w:val="24"/>
                <w:highlight w:val="cyan"/>
                <w:lang w:bidi="ar"/>
              </w:rPr>
              <w:t>443</w:t>
            </w:r>
          </w:p>
        </w:tc>
      </w:tr>
      <w:tr w14:paraId="32724B41">
        <w:trPr>
          <w:trHeight w:val="391" w:hRule="atLeast"/>
        </w:trPr>
        <w:tc>
          <w:tcPr>
            <w:tcW w:w="10108" w:type="dxa"/>
            <w:gridSpan w:val="5"/>
            <w:tcBorders>
              <w:top w:val="single" w:color="auto" w:sz="4" w:space="0"/>
              <w:left w:val="single" w:color="000000" w:sz="4" w:space="0"/>
              <w:bottom w:val="single" w:color="auto" w:sz="4" w:space="0"/>
              <w:right w:val="single" w:color="auto" w:sz="4" w:space="0"/>
            </w:tcBorders>
            <w:vAlign w:val="center"/>
          </w:tcPr>
          <w:p w14:paraId="1EDBE8AE">
            <w:pPr>
              <w:widowControl/>
              <w:jc w:val="center"/>
              <w:textAlignment w:val="center"/>
              <w:rPr>
                <w:rFonts w:hint="eastAsia" w:ascii="微软雅黑" w:hAnsi="微软雅黑" w:eastAsia="微软雅黑" w:cs="微软雅黑"/>
                <w:b/>
                <w:bCs/>
                <w:color w:val="000000"/>
                <w:kern w:val="0"/>
                <w:sz w:val="24"/>
                <w:szCs w:val="24"/>
                <w:lang w:bidi="ar"/>
              </w:rPr>
            </w:pPr>
            <w:r>
              <w:rPr>
                <w:rFonts w:hint="eastAsia" w:ascii="微软雅黑" w:hAnsi="微软雅黑" w:eastAsia="微软雅黑" w:cs="微软雅黑"/>
                <w:color w:val="000000"/>
                <w:kern w:val="0"/>
                <w:sz w:val="24"/>
                <w:szCs w:val="24"/>
                <w:lang w:bidi="ar"/>
              </w:rPr>
              <w:t>备注：呼伦贝尔牧场维护费为进入草原必交费用，如不进草原则无法统一安排用餐，费用不退</w:t>
            </w:r>
          </w:p>
        </w:tc>
      </w:tr>
      <w:tr w14:paraId="41D35A5B">
        <w:trPr>
          <w:trHeight w:val="391" w:hRule="atLeast"/>
        </w:trPr>
        <w:tc>
          <w:tcPr>
            <w:tcW w:w="10108" w:type="dxa"/>
            <w:gridSpan w:val="5"/>
            <w:tcBorders>
              <w:top w:val="single" w:color="auto" w:sz="4" w:space="0"/>
              <w:left w:val="single" w:color="000000" w:sz="4" w:space="0"/>
              <w:bottom w:val="single" w:color="auto" w:sz="4" w:space="0"/>
              <w:right w:val="single" w:color="auto" w:sz="4" w:space="0"/>
            </w:tcBorders>
            <w:vAlign w:val="center"/>
          </w:tcPr>
          <w:p w14:paraId="2E999C60">
            <w:pPr>
              <w:widowControl/>
              <w:tabs>
                <w:tab w:val="left" w:pos="416"/>
              </w:tabs>
              <w:spacing w:line="360" w:lineRule="exact"/>
              <w:ind w:right="271" w:rightChars="129" w:firstLine="480" w:firstLineChars="200"/>
              <w:jc w:val="left"/>
              <w:rPr>
                <w:rFonts w:hint="eastAsia" w:ascii="微软雅黑" w:hAnsi="微软雅黑" w:eastAsia="微软雅黑" w:cs="微软雅黑"/>
                <w:b/>
                <w:sz w:val="22"/>
                <w:szCs w:val="22"/>
              </w:rPr>
            </w:pPr>
            <w:r>
              <w:rPr>
                <w:rFonts w:hint="eastAsia" w:ascii="微软雅黑" w:hAnsi="微软雅黑" w:eastAsia="微软雅黑" w:cs="微软雅黑"/>
                <w:b/>
                <w:sz w:val="24"/>
              </w:rPr>
              <w:t>6、保险：</w:t>
            </w:r>
            <w:r>
              <w:rPr>
                <w:rFonts w:hint="eastAsia" w:ascii="微软雅黑" w:hAnsi="微软雅黑" w:eastAsia="微软雅黑" w:cs="微软雅黑"/>
                <w:sz w:val="22"/>
                <w:szCs w:val="22"/>
              </w:rPr>
              <w:t>我公司已按规定购买了旅行社责任险;</w:t>
            </w:r>
            <w:r>
              <w:rPr>
                <w:rFonts w:hint="eastAsia" w:ascii="微软雅黑" w:hAnsi="微软雅黑" w:eastAsia="微软雅黑" w:cs="微软雅黑"/>
                <w:b/>
                <w:sz w:val="22"/>
                <w:szCs w:val="22"/>
              </w:rPr>
              <w:t>强烈建议游客自行购买一份旅游意外险；</w:t>
            </w:r>
          </w:p>
          <w:p w14:paraId="3FFF391E">
            <w:pPr>
              <w:widowControl/>
              <w:spacing w:line="360" w:lineRule="exact"/>
              <w:ind w:left="1071" w:leftChars="504" w:right="271" w:rightChars="129" w:hanging="13" w:hangingChars="6"/>
              <w:jc w:val="left"/>
              <w:rPr>
                <w:rFonts w:hint="eastAsia"/>
              </w:rPr>
            </w:pPr>
            <w:r>
              <w:rPr>
                <w:rFonts w:hint="eastAsia" w:ascii="微软雅黑" w:hAnsi="微软雅黑" w:eastAsia="微软雅黑" w:cs="微软雅黑"/>
                <w:b/>
                <w:kern w:val="0"/>
                <w:sz w:val="22"/>
                <w:szCs w:val="22"/>
              </w:rPr>
              <w:t>（备注：因自身疾病引起的费用自理；若发生人身意外伤害，由客人先行垫付，旅行社依据保险相关规定协助客人理赔意外事故具体赔付责任、赔付标准、理赔由保险公司负责解释和履行）。</w:t>
            </w:r>
          </w:p>
          <w:p w14:paraId="3E621134">
            <w:pPr>
              <w:spacing w:line="500" w:lineRule="exact"/>
              <w:ind w:left="420" w:leftChars="200" w:right="-454" w:rightChars="-216"/>
              <w:jc w:val="left"/>
              <w:rPr>
                <w:rFonts w:hint="eastAsia" w:ascii="微软雅黑" w:hAnsi="微软雅黑" w:eastAsia="微软雅黑" w:cs="微软雅黑"/>
                <w:b/>
                <w:sz w:val="24"/>
                <w:lang w:eastAsia="zh-CN"/>
              </w:rPr>
            </w:pPr>
            <w:r>
              <w:rPr>
                <w:rFonts w:hint="eastAsia" w:ascii="微软雅黑" w:hAnsi="微软雅黑" w:eastAsia="微软雅黑" w:cs="微软雅黑"/>
                <w:b/>
                <w:sz w:val="24"/>
              </w:rPr>
              <w:t>7、参考酒店</w:t>
            </w:r>
            <w:r>
              <w:rPr>
                <w:rFonts w:hint="eastAsia" w:ascii="微软雅黑" w:hAnsi="微软雅黑" w:eastAsia="微软雅黑" w:cs="微软雅黑"/>
                <w:b/>
                <w:sz w:val="24"/>
                <w:lang w:eastAsia="zh-CN"/>
              </w:rPr>
              <w:t>：</w:t>
            </w:r>
          </w:p>
          <w:p w14:paraId="67A1E9DC">
            <w:pPr>
              <w:pStyle w:val="10"/>
              <w:spacing w:after="0" w:line="360" w:lineRule="exact"/>
              <w:ind w:firstLine="487" w:firstLineChars="232"/>
              <w:rPr>
                <w:rFonts w:hint="eastAsia" w:ascii="微软雅黑" w:hAnsi="微软雅黑" w:eastAsia="微软雅黑" w:cs="宋体"/>
                <w:szCs w:val="21"/>
              </w:rPr>
            </w:pPr>
            <w:r>
              <w:rPr>
                <w:rFonts w:hint="eastAsia" w:ascii="微软雅黑" w:hAnsi="微软雅黑" w:eastAsia="微软雅黑" w:cs="宋体"/>
                <w:szCs w:val="21"/>
              </w:rPr>
              <w:t>北戴河：萱悦庭、总工会、海億、莲峰假日</w:t>
            </w:r>
          </w:p>
          <w:p w14:paraId="7D93B913">
            <w:pPr>
              <w:widowControl/>
              <w:spacing w:line="360" w:lineRule="exact"/>
              <w:ind w:left="420" w:leftChars="200" w:firstLine="487" w:firstLineChars="232"/>
              <w:jc w:val="left"/>
              <w:rPr>
                <w:rFonts w:hint="eastAsia" w:ascii="微软雅黑" w:hAnsi="微软雅黑" w:eastAsia="微软雅黑" w:cs="宋体"/>
                <w:szCs w:val="21"/>
                <w:lang w:bidi="ar"/>
              </w:rPr>
            </w:pPr>
            <w:r>
              <w:rPr>
                <w:rFonts w:hint="eastAsia" w:ascii="微软雅黑" w:hAnsi="微软雅黑" w:eastAsia="微软雅黑" w:cs="宋体"/>
                <w:szCs w:val="21"/>
                <w:lang w:bidi="ar"/>
              </w:rPr>
              <w:t>满洲里：车之美，物流大厦，美梦思</w:t>
            </w:r>
          </w:p>
          <w:p w14:paraId="47E434A5">
            <w:pPr>
              <w:widowControl/>
              <w:spacing w:line="360" w:lineRule="exact"/>
              <w:ind w:left="840" w:leftChars="400" w:firstLine="63" w:firstLineChars="30"/>
              <w:jc w:val="left"/>
              <w:rPr>
                <w:rFonts w:hint="eastAsia" w:ascii="微软雅黑" w:hAnsi="微软雅黑" w:eastAsia="微软雅黑" w:cs="宋体"/>
                <w:szCs w:val="21"/>
                <w:lang w:bidi="ar"/>
              </w:rPr>
            </w:pPr>
            <w:r>
              <w:rPr>
                <w:rFonts w:hint="eastAsia" w:ascii="微软雅黑" w:hAnsi="微软雅黑" w:eastAsia="微软雅黑" w:cs="宋体"/>
                <w:szCs w:val="21"/>
                <w:lang w:bidi="ar"/>
              </w:rPr>
              <w:t>长白山：双源山庄、野鸭湖山庄，永泽山庄，龙升山庄，园池宾馆，东旺宾馆，万香源山庄，祥坤园宾馆，宿营地宾馆，高铁宾馆</w:t>
            </w:r>
          </w:p>
          <w:p w14:paraId="3C9AC190">
            <w:pPr>
              <w:widowControl/>
              <w:spacing w:line="360" w:lineRule="exact"/>
              <w:ind w:left="420" w:leftChars="200" w:firstLine="487" w:firstLineChars="232"/>
              <w:jc w:val="left"/>
              <w:rPr>
                <w:rFonts w:hint="eastAsia" w:ascii="微软雅黑" w:hAnsi="微软雅黑" w:eastAsia="微软雅黑" w:cs="宋体"/>
                <w:szCs w:val="21"/>
                <w:lang w:bidi="ar"/>
              </w:rPr>
            </w:pPr>
            <w:r>
              <w:rPr>
                <w:rFonts w:hint="eastAsia" w:ascii="微软雅黑" w:hAnsi="微软雅黑" w:eastAsia="微软雅黑" w:cs="宋体"/>
                <w:szCs w:val="21"/>
                <w:lang w:bidi="ar"/>
              </w:rPr>
              <w:t>丹东：青旅，华驿，长隆，驿禾</w:t>
            </w:r>
          </w:p>
          <w:p w14:paraId="64B7E37C">
            <w:pPr>
              <w:widowControl/>
              <w:spacing w:line="360" w:lineRule="exact"/>
              <w:ind w:left="420" w:leftChars="200" w:firstLine="487" w:firstLineChars="232"/>
              <w:jc w:val="left"/>
              <w:rPr>
                <w:rFonts w:ascii="微软雅黑" w:hAnsi="微软雅黑" w:eastAsia="微软雅黑"/>
                <w:szCs w:val="21"/>
                <w:lang w:bidi="ar"/>
              </w:rPr>
            </w:pPr>
            <w:r>
              <w:rPr>
                <w:rFonts w:hint="eastAsia" w:ascii="微软雅黑" w:hAnsi="微软雅黑" w:eastAsia="微软雅黑"/>
                <w:szCs w:val="21"/>
                <w:lang w:bidi="ar"/>
              </w:rPr>
              <w:t>黑河：财政宾馆、伏尔加河酒店</w:t>
            </w:r>
          </w:p>
          <w:p w14:paraId="173D4322">
            <w:pPr>
              <w:widowControl/>
              <w:spacing w:line="360" w:lineRule="exact"/>
              <w:ind w:left="420" w:leftChars="200" w:firstLine="487" w:firstLineChars="232"/>
              <w:jc w:val="left"/>
              <w:rPr>
                <w:rFonts w:hint="eastAsia" w:ascii="微软雅黑" w:hAnsi="微软雅黑" w:eastAsia="微软雅黑" w:cs="微软雅黑"/>
                <w:lang w:val="en-US" w:eastAsia="zh-CN" w:bidi="ar"/>
              </w:rPr>
            </w:pPr>
            <w:r>
              <w:rPr>
                <w:rFonts w:hint="eastAsia" w:ascii="微软雅黑" w:hAnsi="微软雅黑" w:eastAsia="微软雅黑" w:cs="微软雅黑"/>
                <w:lang w:bidi="ar"/>
              </w:rPr>
              <w:t>布市：</w:t>
            </w:r>
            <w:r>
              <w:rPr>
                <w:rFonts w:hint="eastAsia" w:ascii="微软雅黑" w:hAnsi="微软雅黑" w:eastAsia="微软雅黑" w:cs="微软雅黑"/>
                <w:lang w:val="en-US" w:eastAsia="zh-CN" w:bidi="ar"/>
              </w:rPr>
              <w:t>四季酒店、布拉格酒店</w:t>
            </w:r>
          </w:p>
          <w:p w14:paraId="1B69A444">
            <w:pPr>
              <w:spacing w:line="500" w:lineRule="exact"/>
              <w:ind w:left="420" w:leftChars="200" w:right="-454" w:rightChars="-216"/>
              <w:jc w:val="left"/>
              <w:rPr>
                <w:rFonts w:hint="eastAsia" w:ascii="微软雅黑" w:hAnsi="微软雅黑" w:eastAsia="微软雅黑" w:cs="微软雅黑"/>
                <w:b/>
                <w:sz w:val="24"/>
              </w:rPr>
            </w:pPr>
            <w:r>
              <w:rPr>
                <w:rFonts w:hint="eastAsia" w:ascii="微软雅黑" w:hAnsi="微软雅黑" w:eastAsia="微软雅黑" w:cs="微软雅黑"/>
                <w:b/>
                <w:sz w:val="24"/>
              </w:rPr>
              <w:t>8、赴俄罗斯报名材料：</w:t>
            </w:r>
          </w:p>
          <w:p w14:paraId="60300630">
            <w:pPr>
              <w:numPr>
                <w:ilvl w:val="0"/>
                <w:numId w:val="3"/>
              </w:numPr>
              <w:spacing w:line="500" w:lineRule="exact"/>
              <w:ind w:right="271" w:rightChars="129"/>
              <w:jc w:val="left"/>
              <w:rPr>
                <w:rFonts w:hint="eastAsia" w:ascii="微软雅黑" w:hAnsi="微软雅黑" w:eastAsia="微软雅黑" w:cs="微软雅黑"/>
                <w:bCs/>
                <w:sz w:val="24"/>
              </w:rPr>
            </w:pPr>
            <w:r>
              <w:rPr>
                <w:rFonts w:hint="eastAsia" w:ascii="微软雅黑" w:hAnsi="微软雅黑" w:eastAsia="微软雅黑" w:cs="微软雅黑"/>
                <w:bCs/>
                <w:sz w:val="24"/>
              </w:rPr>
              <w:t>中国大陆户籍免签，提前三个工作日提供清晰护照首页，护照有效期6个月以上。</w:t>
            </w:r>
          </w:p>
          <w:p w14:paraId="39FAC9F5">
            <w:pPr>
              <w:numPr>
                <w:ilvl w:val="0"/>
                <w:numId w:val="3"/>
              </w:numPr>
              <w:spacing w:line="500" w:lineRule="exact"/>
              <w:ind w:right="271" w:rightChars="129"/>
              <w:jc w:val="left"/>
              <w:rPr>
                <w:rFonts w:hint="eastAsia" w:ascii="微软雅黑" w:hAnsi="微软雅黑" w:eastAsia="微软雅黑" w:cs="微软雅黑"/>
                <w:bCs/>
                <w:sz w:val="24"/>
              </w:rPr>
            </w:pPr>
            <w:r>
              <w:rPr>
                <w:rFonts w:hint="eastAsia" w:ascii="微软雅黑" w:hAnsi="微软雅黑" w:eastAsia="微软雅黑" w:cs="微软雅黑"/>
                <w:bCs/>
                <w:sz w:val="24"/>
              </w:rPr>
              <w:t>港澳同胞免签，提前三个工作日提供清晰护照首页，护照有效期6个月以上。</w:t>
            </w:r>
          </w:p>
          <w:p w14:paraId="39F8DBA0">
            <w:pPr>
              <w:numPr>
                <w:ilvl w:val="0"/>
                <w:numId w:val="3"/>
              </w:numPr>
              <w:spacing w:line="500" w:lineRule="exact"/>
              <w:ind w:right="271" w:rightChars="129"/>
              <w:jc w:val="left"/>
              <w:rPr>
                <w:rFonts w:hint="eastAsia" w:ascii="微软雅黑" w:hAnsi="微软雅黑" w:eastAsia="微软雅黑" w:cs="微软雅黑"/>
                <w:bCs/>
                <w:sz w:val="24"/>
              </w:rPr>
            </w:pPr>
            <w:r>
              <w:rPr>
                <w:rFonts w:hint="eastAsia" w:ascii="微软雅黑" w:hAnsi="微软雅黑" w:eastAsia="微软雅黑" w:cs="微软雅黑"/>
                <w:bCs/>
                <w:sz w:val="24"/>
              </w:rPr>
              <w:t>台湾同胞需在台湾做好俄罗斯签证，护照有效期6个月以上。</w:t>
            </w:r>
          </w:p>
          <w:p w14:paraId="656A6C7C">
            <w:pPr>
              <w:numPr>
                <w:ilvl w:val="0"/>
                <w:numId w:val="3"/>
              </w:numPr>
              <w:spacing w:line="500" w:lineRule="exact"/>
              <w:ind w:right="271" w:rightChars="129"/>
              <w:jc w:val="left"/>
              <w:rPr>
                <w:rFonts w:hint="eastAsia" w:ascii="微软雅黑" w:hAnsi="微软雅黑" w:eastAsia="微软雅黑" w:cs="微软雅黑"/>
                <w:bCs/>
                <w:sz w:val="24"/>
              </w:rPr>
            </w:pPr>
            <w:r>
              <w:rPr>
                <w:rFonts w:hint="eastAsia" w:ascii="微软雅黑" w:hAnsi="微软雅黑" w:eastAsia="微软雅黑" w:cs="微软雅黑"/>
                <w:bCs/>
                <w:sz w:val="24"/>
              </w:rPr>
              <w:t>外宾需在本国做好俄罗斯签证，护照有效期6个月以上。</w:t>
            </w:r>
          </w:p>
          <w:p w14:paraId="7E21046C">
            <w:pPr>
              <w:pStyle w:val="2"/>
              <w:rPr>
                <w:rFonts w:hint="eastAsia"/>
              </w:rPr>
            </w:pPr>
          </w:p>
        </w:tc>
      </w:tr>
    </w:tbl>
    <w:p w14:paraId="286D1934">
      <w:pPr>
        <w:pStyle w:val="2"/>
        <w:ind w:firstLine="240"/>
      </w:pPr>
    </w:p>
    <w:p w14:paraId="7845D8ED">
      <w:pPr>
        <w:widowControl/>
        <w:spacing w:line="300" w:lineRule="exact"/>
        <w:jc w:val="left"/>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 xml:space="preserve">特别说明和注意事项【此款内容均作为游客与旅行社旅游合同附件的重要内容，游客签订协议即为同意以下条款】： </w:t>
      </w:r>
    </w:p>
    <w:p w14:paraId="2329404F">
      <w:pPr>
        <w:numPr>
          <w:ilvl w:val="0"/>
          <w:numId w:val="4"/>
        </w:numPr>
        <w:rPr>
          <w:rFonts w:hint="eastAsia" w:ascii="微软雅黑" w:hAnsi="微软雅黑" w:eastAsia="微软雅黑" w:cs="微软雅黑"/>
          <w:sz w:val="21"/>
          <w:szCs w:val="21"/>
        </w:rPr>
      </w:pPr>
      <w:r>
        <w:rPr>
          <w:rFonts w:hint="eastAsia" w:ascii="微软雅黑" w:hAnsi="微软雅黑" w:eastAsia="微软雅黑" w:cs="微软雅黑"/>
          <w:b/>
          <w:sz w:val="21"/>
          <w:szCs w:val="21"/>
          <w:lang w:bidi="ar"/>
        </w:rPr>
        <w:t>有效证件：</w:t>
      </w:r>
      <w:r>
        <w:rPr>
          <w:rFonts w:hint="eastAsia" w:ascii="微软雅黑" w:hAnsi="微软雅黑" w:eastAsia="微软雅黑" w:cs="微软雅黑"/>
          <w:sz w:val="21"/>
          <w:szCs w:val="21"/>
          <w:lang w:bidi="ar"/>
        </w:rPr>
        <w:t>请参加本次活动的老年朋友随身携带好身份证、老年证、离休证、军残证等相关证件原件，以便享受可能的门票优惠，以当地景点优惠政策为准。</w:t>
      </w:r>
    </w:p>
    <w:p w14:paraId="790D0DEE">
      <w:pPr>
        <w:numPr>
          <w:ilvl w:val="0"/>
          <w:numId w:val="4"/>
        </w:numPr>
        <w:rPr>
          <w:rFonts w:hint="eastAsia" w:ascii="微软雅黑" w:hAnsi="微软雅黑" w:eastAsia="微软雅黑" w:cs="微软雅黑"/>
          <w:sz w:val="21"/>
          <w:szCs w:val="21"/>
        </w:rPr>
      </w:pPr>
      <w:r>
        <w:rPr>
          <w:rFonts w:hint="eastAsia" w:ascii="微软雅黑" w:hAnsi="微软雅黑" w:eastAsia="微软雅黑" w:cs="微软雅黑"/>
          <w:b/>
          <w:sz w:val="21"/>
          <w:szCs w:val="21"/>
          <w:lang w:bidi="ar"/>
        </w:rPr>
        <w:t>大交通：</w:t>
      </w:r>
      <w:r>
        <w:rPr>
          <w:rFonts w:hint="eastAsia" w:ascii="微软雅黑" w:hAnsi="微软雅黑" w:eastAsia="微软雅黑" w:cs="微软雅黑"/>
          <w:sz w:val="21"/>
          <w:szCs w:val="21"/>
          <w:lang w:bidi="ar"/>
        </w:rPr>
        <w:t>火车的车容车貌、设施、卫生、沿途站点加水、开水供应和餐车服务均由铁路部门负责，不属于旅行社范畴，若有意见或建议可拨打12306自行向铁路主管部门反映。</w:t>
      </w:r>
    </w:p>
    <w:p w14:paraId="697814C3">
      <w:pPr>
        <w:numPr>
          <w:ilvl w:val="0"/>
          <w:numId w:val="4"/>
        </w:numPr>
        <w:rPr>
          <w:rFonts w:hint="eastAsia" w:ascii="微软雅黑" w:hAnsi="微软雅黑" w:eastAsia="微软雅黑" w:cs="微软雅黑"/>
          <w:sz w:val="21"/>
          <w:szCs w:val="21"/>
        </w:rPr>
      </w:pPr>
      <w:r>
        <w:rPr>
          <w:rFonts w:hint="eastAsia" w:ascii="微软雅黑" w:hAnsi="微软雅黑" w:eastAsia="微软雅黑" w:cs="微软雅黑"/>
          <w:b/>
          <w:sz w:val="21"/>
          <w:szCs w:val="21"/>
          <w:lang w:bidi="ar"/>
        </w:rPr>
        <w:t>小交通：</w:t>
      </w:r>
      <w:r>
        <w:rPr>
          <w:rFonts w:hint="eastAsia" w:ascii="微软雅黑" w:hAnsi="微软雅黑" w:eastAsia="微软雅黑" w:cs="微软雅黑"/>
          <w:sz w:val="21"/>
          <w:szCs w:val="21"/>
          <w:lang w:bidi="ar"/>
        </w:rPr>
        <w:t>根据客人体力和精力的不同，部分景区设有方便客人观光的景区小交通（如索道、观光电梯、换车费等），可自由自愿选择，具体价格以景区政策为准！</w:t>
      </w:r>
    </w:p>
    <w:p w14:paraId="11CE5DA8">
      <w:pPr>
        <w:numPr>
          <w:ilvl w:val="0"/>
          <w:numId w:val="4"/>
        </w:numPr>
        <w:rPr>
          <w:rFonts w:hint="eastAsia" w:ascii="微软雅黑" w:hAnsi="微软雅黑" w:eastAsia="微软雅黑" w:cs="微软雅黑"/>
          <w:sz w:val="21"/>
          <w:szCs w:val="21"/>
        </w:rPr>
      </w:pPr>
      <w:r>
        <w:rPr>
          <w:rFonts w:hint="eastAsia" w:ascii="微软雅黑" w:hAnsi="微软雅黑" w:eastAsia="微软雅黑" w:cs="微软雅黑"/>
          <w:b/>
          <w:sz w:val="21"/>
          <w:szCs w:val="21"/>
          <w:lang w:bidi="ar"/>
        </w:rPr>
        <w:t>发团条件：</w:t>
      </w:r>
      <w:r>
        <w:rPr>
          <w:rFonts w:hint="eastAsia" w:ascii="微软雅黑" w:hAnsi="微软雅黑" w:eastAsia="微软雅黑" w:cs="微软雅黑"/>
          <w:sz w:val="21"/>
          <w:szCs w:val="21"/>
          <w:lang w:bidi="ar"/>
        </w:rPr>
        <w:t>专列、包船、系列团均有不同成团人数，专列如未达到要求人数则改走正班车，开行日期和路线以铁路部门最终命令为准，系列团最低成团人数以合同签订为准。</w:t>
      </w:r>
    </w:p>
    <w:p w14:paraId="288361BA">
      <w:pPr>
        <w:numPr>
          <w:ilvl w:val="0"/>
          <w:numId w:val="4"/>
        </w:numPr>
        <w:rPr>
          <w:rFonts w:hint="eastAsia" w:ascii="微软雅黑" w:hAnsi="微软雅黑" w:eastAsia="微软雅黑" w:cs="微软雅黑"/>
          <w:sz w:val="21"/>
          <w:szCs w:val="21"/>
        </w:rPr>
      </w:pPr>
      <w:r>
        <w:rPr>
          <w:rFonts w:hint="eastAsia" w:ascii="微软雅黑" w:hAnsi="微软雅黑" w:eastAsia="微软雅黑" w:cs="微软雅黑"/>
          <w:b/>
          <w:sz w:val="21"/>
          <w:szCs w:val="21"/>
          <w:lang w:bidi="ar"/>
        </w:rPr>
        <w:t>健康说明：</w:t>
      </w:r>
      <w:r>
        <w:rPr>
          <w:rFonts w:hint="eastAsia" w:ascii="微软雅黑" w:hAnsi="微软雅黑" w:eastAsia="微软雅黑" w:cs="微软雅黑"/>
          <w:sz w:val="21"/>
          <w:szCs w:val="21"/>
          <w:lang w:bidi="ar"/>
        </w:rPr>
        <w:t>因个人既有病史和身体残障在旅游行程中引起的疾病进一步发作和伤亡，旅行社不承担任何责任，现有的保险公司责任险和意外险条款中，此种情况也列入保险公司的免赔范围。  旅行社为非健康医疗专业咨询机构，无法判定游客的身体健康状况是否适合参加本次旅游活动，游客在旅行社签订旅游合同，即视为游客已经了解本次旅行的辛苦程度和行程中医疗条件有限的前提，并征得专业医生的同意；</w:t>
      </w:r>
      <w:r>
        <w:rPr>
          <w:rFonts w:hint="eastAsia" w:ascii="微软雅黑" w:hAnsi="微软雅黑" w:eastAsia="微软雅黑" w:cs="微软雅黑"/>
          <w:spacing w:val="-6"/>
          <w:sz w:val="21"/>
          <w:szCs w:val="21"/>
          <w:lang w:bidi="ar"/>
        </w:rPr>
        <w:t xml:space="preserve"> 报名时旅游者应确保身体健康，保证自身条件能够完成旅游活动，身体健康状况不佳者，请咨询医生是否可以参加本次旅游活动，根据自身情况备好常用药和急救药品，因自身疾病而引起的后果，游客自行承担责任；</w:t>
      </w:r>
      <w:r>
        <w:rPr>
          <w:rFonts w:hint="eastAsia" w:ascii="微软雅黑" w:hAnsi="微软雅黑" w:eastAsia="微软雅黑" w:cs="微软雅黑"/>
          <w:sz w:val="21"/>
          <w:szCs w:val="21"/>
          <w:lang w:bidi="ar"/>
        </w:rPr>
        <w:t>出团前游客须签字确认《旅游者健康状况确认书》；有听力、视力障碍的游客须有健康旅伴陪同方可参团；个人有精神疾病和无行为控制能力的不能报名参团。虽然专列上有配备医护人员，但主要是处理行程中的临时小疾病；并且专列条件有限，不能将此行为作为您的医疗保障。有严重高血压、心脏病、哮喘病、有过中风病史等易突发疾病及传染病、精神疾病患者谢绝参加。</w:t>
      </w:r>
    </w:p>
    <w:p w14:paraId="65853F47">
      <w:pPr>
        <w:numPr>
          <w:ilvl w:val="0"/>
          <w:numId w:val="4"/>
        </w:numPr>
        <w:rPr>
          <w:rFonts w:hint="eastAsia" w:ascii="微软雅黑" w:hAnsi="微软雅黑" w:eastAsia="微软雅黑" w:cs="微软雅黑"/>
          <w:spacing w:val="-6"/>
          <w:sz w:val="21"/>
          <w:szCs w:val="21"/>
        </w:rPr>
      </w:pPr>
      <w:r>
        <w:rPr>
          <w:rFonts w:hint="eastAsia" w:ascii="微软雅黑" w:hAnsi="微软雅黑" w:eastAsia="微软雅黑" w:cs="微软雅黑"/>
          <w:b/>
          <w:sz w:val="21"/>
          <w:szCs w:val="21"/>
          <w:lang w:bidi="ar"/>
        </w:rPr>
        <w:t>安全防范：</w:t>
      </w:r>
      <w:r>
        <w:rPr>
          <w:rFonts w:hint="eastAsia" w:ascii="微软雅黑" w:hAnsi="微软雅黑" w:eastAsia="微软雅黑" w:cs="微软雅黑"/>
          <w:spacing w:val="-6"/>
          <w:sz w:val="21"/>
          <w:szCs w:val="21"/>
          <w:lang w:bidi="ar"/>
        </w:rPr>
        <w:t>旅行社的导游人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随身携带。</w:t>
      </w:r>
    </w:p>
    <w:p w14:paraId="205B13CE">
      <w:pPr>
        <w:numPr>
          <w:ilvl w:val="0"/>
          <w:numId w:val="4"/>
        </w:numPr>
        <w:rPr>
          <w:rFonts w:hint="eastAsia" w:ascii="微软雅黑" w:hAnsi="微软雅黑" w:eastAsia="微软雅黑" w:cs="微软雅黑"/>
          <w:spacing w:val="-6"/>
          <w:sz w:val="21"/>
          <w:szCs w:val="21"/>
        </w:rPr>
      </w:pPr>
      <w:r>
        <w:rPr>
          <w:rFonts w:hint="eastAsia" w:ascii="微软雅黑" w:hAnsi="微软雅黑" w:eastAsia="微软雅黑" w:cs="微软雅黑"/>
          <w:b/>
          <w:sz w:val="21"/>
          <w:szCs w:val="21"/>
          <w:lang w:bidi="ar"/>
        </w:rPr>
        <w:t>旅游保险说明：</w:t>
      </w:r>
      <w:r>
        <w:rPr>
          <w:rFonts w:hint="eastAsia" w:ascii="微软雅黑" w:hAnsi="微软雅黑" w:eastAsia="微软雅黑" w:cs="微软雅黑"/>
          <w:sz w:val="21"/>
          <w:szCs w:val="21"/>
          <w:lang w:bidi="ar"/>
        </w:rPr>
        <w:t>旅行社已经购买旅行社责任险，为自己提供全方位的保障。</w:t>
      </w:r>
      <w:r>
        <w:rPr>
          <w:rFonts w:hint="eastAsia" w:ascii="微软雅黑" w:hAnsi="微软雅黑" w:eastAsia="微软雅黑" w:cs="微软雅黑"/>
          <w:b/>
          <w:sz w:val="21"/>
          <w:szCs w:val="21"/>
          <w:lang w:bidi="ar"/>
        </w:rPr>
        <w:t>旅行社责任险</w:t>
      </w:r>
      <w:r>
        <w:rPr>
          <w:rFonts w:hint="eastAsia" w:ascii="微软雅黑" w:hAnsi="微软雅黑" w:eastAsia="微软雅黑" w:cs="微软雅黑"/>
          <w:sz w:val="21"/>
          <w:szCs w:val="21"/>
          <w:lang w:bidi="ar"/>
        </w:rPr>
        <w:t>是旅行社投保，保险公司承保旅行社在组织旅游活动过程中因疏忽、过失造成事故所应承担的法律赔偿责任的险种。</w:t>
      </w:r>
      <w:r>
        <w:rPr>
          <w:rFonts w:hint="eastAsia" w:ascii="微软雅黑" w:hAnsi="微软雅黑" w:eastAsia="微软雅黑" w:cs="微软雅黑"/>
          <w:b/>
          <w:sz w:val="21"/>
          <w:szCs w:val="21"/>
          <w:lang w:bidi="ar"/>
        </w:rPr>
        <w:t>旅游人身意外伤害险：建议客人出行前自行购买一份旅游意外险</w:t>
      </w:r>
      <w:r>
        <w:rPr>
          <w:rFonts w:hint="eastAsia" w:ascii="微软雅黑" w:hAnsi="微软雅黑" w:eastAsia="微软雅黑" w:cs="微软雅黑"/>
          <w:sz w:val="21"/>
          <w:szCs w:val="21"/>
          <w:lang w:bidi="ar"/>
        </w:rPr>
        <w:t>。</w:t>
      </w:r>
    </w:p>
    <w:p w14:paraId="1D6871FA">
      <w:pPr>
        <w:numPr>
          <w:ilvl w:val="0"/>
          <w:numId w:val="4"/>
        </w:numPr>
        <w:rPr>
          <w:rFonts w:hint="eastAsia" w:ascii="微软雅黑" w:hAnsi="微软雅黑" w:eastAsia="微软雅黑" w:cs="微软雅黑"/>
          <w:sz w:val="21"/>
          <w:szCs w:val="21"/>
        </w:rPr>
      </w:pPr>
      <w:r>
        <w:rPr>
          <w:rFonts w:hint="eastAsia" w:ascii="微软雅黑" w:hAnsi="微软雅黑" w:eastAsia="微软雅黑" w:cs="微软雅黑"/>
          <w:b/>
          <w:sz w:val="21"/>
          <w:szCs w:val="21"/>
          <w:lang w:bidi="ar"/>
        </w:rPr>
        <w:t>不可抗力免责说明：</w:t>
      </w:r>
      <w:r>
        <w:rPr>
          <w:rFonts w:hint="eastAsia" w:ascii="微软雅黑" w:hAnsi="微软雅黑" w:eastAsia="微软雅黑" w:cs="微软雅黑"/>
          <w:spacing w:val="-6"/>
          <w:sz w:val="21"/>
          <w:szCs w:val="21"/>
          <w:lang w:bidi="ar"/>
        </w:rPr>
        <w:t>由于不可抗力等不可归责于旅行社的客观原因或旅游者个人原因，造成旅游者经济损失的，旅行社不承担赔偿责任。如恶劣天气、自然灾害、火车延误、汽车塞车等不可抗力原因如造成团队行程更改，延误、滞留或提前结束时，旅行社不承担责任。因此发生的费用增减，按未发生费用退还游客，超支费用由游客承担的办法处理。</w:t>
      </w:r>
    </w:p>
    <w:p w14:paraId="50F0B6FD">
      <w:pPr>
        <w:numPr>
          <w:ilvl w:val="0"/>
          <w:numId w:val="4"/>
        </w:numPr>
        <w:rPr>
          <w:rFonts w:hint="eastAsia" w:ascii="微软雅黑" w:hAnsi="微软雅黑" w:eastAsia="微软雅黑" w:cs="微软雅黑"/>
          <w:sz w:val="21"/>
          <w:szCs w:val="21"/>
        </w:rPr>
      </w:pPr>
      <w:r>
        <w:rPr>
          <w:rFonts w:hint="eastAsia" w:ascii="微软雅黑" w:hAnsi="微软雅黑" w:eastAsia="微软雅黑" w:cs="微软雅黑"/>
          <w:b/>
          <w:sz w:val="21"/>
          <w:szCs w:val="21"/>
          <w:lang w:bidi="ar"/>
        </w:rPr>
        <w:t>特别说明：</w:t>
      </w:r>
      <w:r>
        <w:rPr>
          <w:rFonts w:hint="eastAsia" w:ascii="微软雅黑" w:hAnsi="微软雅黑" w:eastAsia="微软雅黑" w:cs="微软雅黑"/>
          <w:bCs/>
          <w:sz w:val="21"/>
          <w:szCs w:val="21"/>
          <w:lang w:bidi="ar"/>
        </w:rPr>
        <w:t>以上行程届时</w:t>
      </w:r>
      <w:r>
        <w:rPr>
          <w:rFonts w:hint="eastAsia" w:ascii="微软雅黑" w:hAnsi="微软雅黑" w:eastAsia="微软雅黑" w:cs="微软雅黑"/>
          <w:sz w:val="21"/>
          <w:szCs w:val="21"/>
          <w:lang w:bidi="ar"/>
        </w:rPr>
        <w:t>在保证不减少景点不降低服务标准的情况下，旅行社有权根据实际情况对行程顺序做出相应调整；</w:t>
      </w:r>
      <w:r>
        <w:rPr>
          <w:rFonts w:hint="eastAsia" w:ascii="微软雅黑" w:hAnsi="微软雅黑" w:eastAsia="微软雅黑" w:cs="微软雅黑"/>
          <w:spacing w:val="-10"/>
          <w:sz w:val="21"/>
          <w:szCs w:val="21"/>
          <w:lang w:bidi="ar"/>
        </w:rPr>
        <w:t>行程景点顺序以实际安排为准，如遇政府和景区原因性景点暂时关闭，调整游览时间，如行程时</w:t>
      </w:r>
      <w:r>
        <w:rPr>
          <w:rFonts w:hint="eastAsia" w:ascii="微软雅黑" w:hAnsi="微软雅黑" w:eastAsia="微软雅黑" w:cs="微软雅黑"/>
          <w:sz w:val="21"/>
          <w:szCs w:val="21"/>
          <w:lang w:bidi="ar"/>
        </w:rPr>
        <w:t>间内无法安排，按照游客缴纳的实际门票费用退游客。</w:t>
      </w:r>
    </w:p>
    <w:p w14:paraId="1609BEFB">
      <w:pPr>
        <w:numPr>
          <w:ilvl w:val="0"/>
          <w:numId w:val="4"/>
        </w:numPr>
        <w:rPr>
          <w:rFonts w:hint="eastAsia" w:ascii="微软雅黑" w:hAnsi="微软雅黑" w:eastAsia="微软雅黑" w:cs="微软雅黑"/>
          <w:b/>
          <w:bCs/>
          <w:kern w:val="0"/>
          <w:sz w:val="21"/>
          <w:szCs w:val="21"/>
        </w:rPr>
      </w:pPr>
      <w:r>
        <w:rPr>
          <w:rFonts w:hint="eastAsia" w:ascii="微软雅黑" w:hAnsi="微软雅黑" w:eastAsia="微软雅黑" w:cs="微软雅黑"/>
          <w:b/>
          <w:sz w:val="21"/>
          <w:szCs w:val="21"/>
          <w:lang w:bidi="ar"/>
        </w:rPr>
        <w:t>购物和自费游览活动说明</w:t>
      </w:r>
      <w:r>
        <w:rPr>
          <w:rFonts w:hint="eastAsia" w:ascii="微软雅黑" w:hAnsi="微软雅黑" w:eastAsia="微软雅黑" w:cs="微软雅黑"/>
          <w:sz w:val="21"/>
          <w:szCs w:val="21"/>
          <w:lang w:bidi="ar"/>
        </w:rPr>
        <w:t>：按照《旅游法》第三十五条规定，“旅行社组织、接待旅游者，不得指定具体购物场所，不得安排另行付费旅游项目。但是，经双方协商一致或者旅游者要求，且不影响其他旅游者行程安排的除外”。游客如有购物和自费活动需要，抵达当地后，在不影响其他旅游者的行程安排前提下，另行签订补充协议后安排。</w:t>
      </w:r>
    </w:p>
    <w:p w14:paraId="4E9DBDD8">
      <w:pPr>
        <w:widowControl/>
        <w:spacing w:line="380" w:lineRule="exact"/>
        <w:ind w:firstLine="4484" w:firstLineChars="1600"/>
        <w:rPr>
          <w:rFonts w:hint="eastAsia" w:ascii="宋体" w:hAnsi="宋体" w:cs="宋体"/>
          <w:b/>
          <w:bCs/>
          <w:kern w:val="0"/>
          <w:sz w:val="28"/>
          <w:szCs w:val="28"/>
        </w:rPr>
      </w:pPr>
    </w:p>
    <w:p w14:paraId="7AC6CF68">
      <w:pPr>
        <w:pStyle w:val="2"/>
        <w:ind w:left="0" w:leftChars="0" w:firstLine="0" w:firstLineChars="0"/>
        <w:rPr>
          <w:rFonts w:hint="eastAsia" w:ascii="宋体" w:hAnsi="宋体" w:cs="宋体"/>
          <w:b/>
          <w:bCs/>
          <w:kern w:val="0"/>
          <w:sz w:val="28"/>
          <w:szCs w:val="28"/>
        </w:rPr>
      </w:pPr>
    </w:p>
    <w:p w14:paraId="3C5F9137">
      <w:pPr>
        <w:widowControl/>
        <w:spacing w:line="380" w:lineRule="exact"/>
        <w:ind w:firstLine="4484" w:firstLineChars="1600"/>
        <w:rPr>
          <w:rFonts w:hint="eastAsia"/>
        </w:rPr>
      </w:pPr>
      <w:r>
        <w:rPr>
          <w:rFonts w:hint="eastAsia" w:ascii="宋体" w:hAnsi="宋体" w:cs="宋体"/>
          <w:b/>
          <w:bCs/>
          <w:kern w:val="0"/>
          <w:sz w:val="28"/>
          <w:szCs w:val="28"/>
        </w:rPr>
        <w:t>团队补充协议书</w:t>
      </w:r>
    </w:p>
    <w:p w14:paraId="7634E09F">
      <w:pPr>
        <w:widowControl/>
        <w:rPr>
          <w:rFonts w:hint="eastAsia" w:ascii="宋体" w:hAnsi="宋体" w:cs="宋体"/>
          <w:b/>
          <w:bCs/>
          <w:kern w:val="0"/>
          <w:szCs w:val="21"/>
          <w:u w:val="single"/>
        </w:rPr>
      </w:pPr>
      <w:r>
        <w:rPr>
          <w:rFonts w:hint="eastAsia" w:ascii="宋体" w:hAnsi="宋体" w:cs="宋体"/>
          <w:b/>
          <w:bCs/>
          <w:kern w:val="0"/>
          <w:szCs w:val="21"/>
        </w:rPr>
        <w:t>甲方：游客</w:t>
      </w:r>
      <w:r>
        <w:rPr>
          <w:rFonts w:hint="eastAsia" w:ascii="宋体" w:hAnsi="宋体" w:cs="宋体"/>
          <w:b/>
          <w:bCs/>
          <w:kern w:val="0"/>
          <w:szCs w:val="21"/>
          <w:u w:val="single"/>
        </w:rPr>
        <w:t xml:space="preserve">                                                                                          </w:t>
      </w:r>
      <w:r>
        <w:rPr>
          <w:rFonts w:hint="eastAsia" w:ascii="宋体" w:hAnsi="宋体" w:cs="宋体"/>
          <w:b/>
          <w:bCs/>
          <w:kern w:val="0"/>
          <w:szCs w:val="21"/>
        </w:rPr>
        <w:t xml:space="preserve">      </w:t>
      </w:r>
    </w:p>
    <w:p w14:paraId="6878E052">
      <w:pPr>
        <w:widowControl/>
        <w:rPr>
          <w:rFonts w:hint="eastAsia" w:ascii="宋体" w:hAnsi="宋体" w:cs="宋体"/>
          <w:kern w:val="0"/>
          <w:szCs w:val="21"/>
        </w:rPr>
      </w:pPr>
      <w:r>
        <w:rPr>
          <w:rFonts w:hint="eastAsia" w:ascii="宋体" w:hAnsi="宋体" w:cs="宋体"/>
          <w:b/>
          <w:bCs/>
          <w:kern w:val="0"/>
          <w:szCs w:val="21"/>
        </w:rPr>
        <w:t>乙方：旅行社</w:t>
      </w:r>
      <w:r>
        <w:rPr>
          <w:rFonts w:hint="eastAsia" w:ascii="宋体" w:hAnsi="宋体" w:cs="宋体"/>
          <w:b/>
          <w:bCs/>
          <w:kern w:val="0"/>
          <w:szCs w:val="21"/>
          <w:u w:val="single"/>
        </w:rPr>
        <w:t xml:space="preserve">                                                                                         </w:t>
      </w:r>
    </w:p>
    <w:p w14:paraId="688748FD">
      <w:pPr>
        <w:widowControl/>
        <w:snapToGrid w:val="0"/>
        <w:ind w:firstLine="420" w:firstLineChars="200"/>
        <w:rPr>
          <w:rFonts w:hint="eastAsia" w:ascii="宋体" w:hAnsi="宋体" w:cs="宋体"/>
          <w:kern w:val="0"/>
          <w:sz w:val="11"/>
          <w:szCs w:val="11"/>
        </w:rPr>
      </w:pPr>
      <w:r>
        <w:rPr>
          <w:rFonts w:hint="eastAsia" w:ascii="宋体" w:hAnsi="宋体" w:cs="宋体"/>
          <w:kern w:val="0"/>
          <w:szCs w:val="21"/>
        </w:rPr>
        <w:t>本补充协议是对旅游行程单中的行程安排，旅行社应旅游者要求，并经双方协商一致，达成本补充协议，作为包价旅游合同的组成部分，旅遊者到达旅遊目的地后自愿參加以下相关自费项目及进以下购物店的书面约定。</w:t>
      </w:r>
    </w:p>
    <w:tbl>
      <w:tblPr>
        <w:tblStyle w:val="11"/>
        <w:tblpPr w:leftFromText="180" w:rightFromText="180" w:vertAnchor="text" w:horzAnchor="page" w:tblpX="547" w:tblpY="546"/>
        <w:tblOverlap w:val="never"/>
        <w:tblW w:w="11120" w:type="dxa"/>
        <w:tblInd w:w="0" w:type="dxa"/>
        <w:tblLayout w:type="fixed"/>
        <w:tblCellMar>
          <w:top w:w="0" w:type="dxa"/>
          <w:left w:w="108" w:type="dxa"/>
          <w:bottom w:w="0" w:type="dxa"/>
          <w:right w:w="108" w:type="dxa"/>
        </w:tblCellMar>
      </w:tblPr>
      <w:tblGrid>
        <w:gridCol w:w="1102"/>
        <w:gridCol w:w="3051"/>
        <w:gridCol w:w="490"/>
        <w:gridCol w:w="1666"/>
        <w:gridCol w:w="1306"/>
        <w:gridCol w:w="529"/>
        <w:gridCol w:w="1316"/>
        <w:gridCol w:w="1660"/>
      </w:tblGrid>
      <w:tr w14:paraId="0CF76823">
        <w:trPr>
          <w:trHeight w:val="90" w:hRule="atLeast"/>
        </w:trPr>
        <w:tc>
          <w:tcPr>
            <w:tcW w:w="11120" w:type="dxa"/>
            <w:gridSpan w:val="8"/>
            <w:tcBorders>
              <w:top w:val="single" w:color="000000" w:sz="12" w:space="0"/>
              <w:left w:val="single" w:color="000000" w:sz="12" w:space="0"/>
              <w:bottom w:val="single" w:color="000000" w:sz="4" w:space="0"/>
              <w:right w:val="single" w:color="000000" w:sz="12" w:space="0"/>
            </w:tcBorders>
          </w:tcPr>
          <w:p w14:paraId="03CBB45A">
            <w:pPr>
              <w:widowControl/>
              <w:rPr>
                <w:rFonts w:hint="eastAsia" w:ascii="宋体" w:hAnsi="宋体" w:cs="宋体"/>
                <w:b/>
                <w:bCs/>
                <w:kern w:val="0"/>
                <w:szCs w:val="21"/>
              </w:rPr>
            </w:pPr>
            <w:r>
              <w:rPr>
                <w:rFonts w:hint="eastAsia" w:ascii="宋体" w:hAnsi="宋体" w:cs="宋体"/>
                <w:b/>
                <w:bCs/>
                <w:kern w:val="0"/>
                <w:szCs w:val="21"/>
              </w:rPr>
              <w:t>一、自费项目（允许导游在时间行程安排允许的情况下做推荐（以下自费做参考，具体以出团通知为准），自愿参加）</w:t>
            </w:r>
          </w:p>
        </w:tc>
      </w:tr>
      <w:tr w14:paraId="23B03288">
        <w:trPr>
          <w:trHeight w:val="90" w:hRule="atLeast"/>
        </w:trPr>
        <w:tc>
          <w:tcPr>
            <w:tcW w:w="1102" w:type="dxa"/>
            <w:tcBorders>
              <w:top w:val="single" w:color="000000" w:sz="4" w:space="0"/>
              <w:left w:val="single" w:color="000000" w:sz="12" w:space="0"/>
              <w:bottom w:val="single" w:color="000000" w:sz="4" w:space="0"/>
              <w:right w:val="single" w:color="000000" w:sz="4" w:space="0"/>
            </w:tcBorders>
            <w:vAlign w:val="center"/>
          </w:tcPr>
          <w:p w14:paraId="4534C20E">
            <w:pPr>
              <w:widowControl/>
              <w:jc w:val="center"/>
              <w:rPr>
                <w:rFonts w:hint="eastAsia" w:ascii="宋体" w:hAnsi="宋体" w:cs="宋体"/>
                <w:kern w:val="0"/>
                <w:szCs w:val="21"/>
              </w:rPr>
            </w:pPr>
            <w:r>
              <w:rPr>
                <w:rFonts w:hint="eastAsia" w:ascii="宋体" w:hAnsi="宋体" w:cs="宋体"/>
                <w:kern w:val="0"/>
                <w:szCs w:val="21"/>
              </w:rPr>
              <w:t>城市</w:t>
            </w:r>
          </w:p>
        </w:tc>
        <w:tc>
          <w:tcPr>
            <w:tcW w:w="3541" w:type="dxa"/>
            <w:gridSpan w:val="2"/>
            <w:tcBorders>
              <w:top w:val="single" w:color="000000" w:sz="4" w:space="0"/>
              <w:left w:val="nil"/>
              <w:bottom w:val="single" w:color="000000" w:sz="4" w:space="0"/>
              <w:right w:val="single" w:color="000000" w:sz="4" w:space="0"/>
            </w:tcBorders>
            <w:vAlign w:val="center"/>
          </w:tcPr>
          <w:p w14:paraId="1F61E56C">
            <w:pPr>
              <w:widowControl/>
              <w:jc w:val="center"/>
              <w:rPr>
                <w:rFonts w:hint="eastAsia" w:ascii="宋体" w:hAnsi="宋体" w:cs="宋体"/>
                <w:kern w:val="0"/>
                <w:szCs w:val="21"/>
              </w:rPr>
            </w:pPr>
            <w:r>
              <w:rPr>
                <w:rFonts w:hint="eastAsia" w:ascii="宋体" w:hAnsi="宋体" w:cs="宋体"/>
                <w:kern w:val="0"/>
                <w:szCs w:val="21"/>
              </w:rPr>
              <w:t>自费项目内容</w:t>
            </w:r>
          </w:p>
        </w:tc>
        <w:tc>
          <w:tcPr>
            <w:tcW w:w="1666" w:type="dxa"/>
            <w:tcBorders>
              <w:top w:val="single" w:color="000000" w:sz="4" w:space="0"/>
              <w:left w:val="nil"/>
              <w:bottom w:val="single" w:color="000000" w:sz="4" w:space="0"/>
              <w:right w:val="single" w:color="000000" w:sz="4" w:space="0"/>
            </w:tcBorders>
            <w:vAlign w:val="center"/>
          </w:tcPr>
          <w:p w14:paraId="1C55A110">
            <w:pPr>
              <w:widowControl/>
              <w:jc w:val="center"/>
              <w:rPr>
                <w:rFonts w:hint="eastAsia" w:ascii="宋体" w:hAnsi="宋体" w:cs="宋体"/>
                <w:kern w:val="0"/>
                <w:szCs w:val="21"/>
              </w:rPr>
            </w:pPr>
            <w:r>
              <w:rPr>
                <w:rFonts w:hint="eastAsia" w:ascii="宋体" w:hAnsi="宋体" w:cs="宋体"/>
                <w:kern w:val="0"/>
                <w:szCs w:val="21"/>
              </w:rPr>
              <w:t>费用</w:t>
            </w:r>
          </w:p>
        </w:tc>
        <w:tc>
          <w:tcPr>
            <w:tcW w:w="1306" w:type="dxa"/>
            <w:tcBorders>
              <w:top w:val="single" w:color="000000" w:sz="4" w:space="0"/>
              <w:left w:val="nil"/>
              <w:bottom w:val="single" w:color="000000" w:sz="4" w:space="0"/>
              <w:right w:val="single" w:color="000000" w:sz="4" w:space="0"/>
            </w:tcBorders>
            <w:vAlign w:val="center"/>
          </w:tcPr>
          <w:p w14:paraId="055507A4">
            <w:pPr>
              <w:widowControl/>
              <w:jc w:val="center"/>
              <w:rPr>
                <w:rFonts w:hint="eastAsia" w:ascii="宋体" w:hAnsi="宋体" w:cs="宋体"/>
                <w:kern w:val="0"/>
                <w:szCs w:val="21"/>
              </w:rPr>
            </w:pPr>
            <w:r>
              <w:rPr>
                <w:rFonts w:hint="eastAsia" w:ascii="宋体" w:hAnsi="宋体" w:cs="宋体"/>
                <w:kern w:val="0"/>
                <w:szCs w:val="21"/>
              </w:rPr>
              <w:t>时长</w:t>
            </w:r>
          </w:p>
        </w:tc>
        <w:tc>
          <w:tcPr>
            <w:tcW w:w="3505" w:type="dxa"/>
            <w:gridSpan w:val="3"/>
            <w:tcBorders>
              <w:top w:val="single" w:color="000000" w:sz="4" w:space="0"/>
              <w:left w:val="nil"/>
              <w:bottom w:val="single" w:color="000000" w:sz="4" w:space="0"/>
              <w:right w:val="single" w:color="000000" w:sz="12" w:space="0"/>
            </w:tcBorders>
            <w:vAlign w:val="center"/>
          </w:tcPr>
          <w:p w14:paraId="0F6A6249">
            <w:pPr>
              <w:widowControl/>
              <w:jc w:val="center"/>
              <w:rPr>
                <w:rFonts w:hint="eastAsia" w:ascii="宋体" w:hAnsi="宋体" w:cs="宋体"/>
                <w:kern w:val="0"/>
                <w:szCs w:val="21"/>
              </w:rPr>
            </w:pPr>
            <w:r>
              <w:rPr>
                <w:rFonts w:hint="eastAsia" w:ascii="宋体" w:hAnsi="宋体" w:cs="宋体"/>
                <w:kern w:val="0"/>
                <w:szCs w:val="21"/>
              </w:rPr>
              <w:t>备注</w:t>
            </w:r>
          </w:p>
        </w:tc>
      </w:tr>
      <w:tr w14:paraId="0F2B80B7">
        <w:trPr>
          <w:trHeight w:val="90" w:hRule="atLeast"/>
        </w:trPr>
        <w:tc>
          <w:tcPr>
            <w:tcW w:w="1102" w:type="dxa"/>
            <w:tcBorders>
              <w:top w:val="single" w:color="000000" w:sz="4" w:space="0"/>
              <w:left w:val="single" w:color="000000" w:sz="12" w:space="0"/>
              <w:bottom w:val="single" w:color="000000" w:sz="4" w:space="0"/>
              <w:right w:val="single" w:color="000000" w:sz="4" w:space="0"/>
            </w:tcBorders>
            <w:vAlign w:val="center"/>
          </w:tcPr>
          <w:p w14:paraId="1A59D93A">
            <w:pPr>
              <w:widowControl/>
              <w:jc w:val="center"/>
              <w:rPr>
                <w:rFonts w:hint="eastAsia" w:ascii="宋体" w:hAnsi="宋体" w:cs="宋体"/>
                <w:kern w:val="0"/>
                <w:szCs w:val="21"/>
              </w:rPr>
            </w:pPr>
            <w:r>
              <w:rPr>
                <w:rFonts w:hint="eastAsia" w:ascii="宋体" w:hAnsi="宋体" w:cs="宋体"/>
                <w:kern w:val="0"/>
                <w:szCs w:val="21"/>
              </w:rPr>
              <w:t>北戴河</w:t>
            </w:r>
          </w:p>
        </w:tc>
        <w:tc>
          <w:tcPr>
            <w:tcW w:w="3541" w:type="dxa"/>
            <w:gridSpan w:val="2"/>
            <w:tcBorders>
              <w:top w:val="single" w:color="000000" w:sz="4" w:space="0"/>
              <w:left w:val="nil"/>
              <w:bottom w:val="single" w:color="000000" w:sz="4" w:space="0"/>
              <w:right w:val="single" w:color="000000" w:sz="4" w:space="0"/>
            </w:tcBorders>
            <w:vAlign w:val="center"/>
          </w:tcPr>
          <w:p w14:paraId="27220E10">
            <w:pPr>
              <w:widowControl/>
              <w:jc w:val="center"/>
              <w:rPr>
                <w:rFonts w:hint="eastAsia" w:ascii="宋体" w:hAnsi="宋体" w:cs="宋体"/>
                <w:kern w:val="0"/>
                <w:szCs w:val="21"/>
              </w:rPr>
            </w:pPr>
            <w:r>
              <w:rPr>
                <w:rFonts w:hint="eastAsia" w:ascii="宋体" w:hAnsi="宋体" w:cs="宋体"/>
                <w:kern w:val="0"/>
                <w:szCs w:val="21"/>
              </w:rPr>
              <w:t>海上观光船</w:t>
            </w:r>
          </w:p>
        </w:tc>
        <w:tc>
          <w:tcPr>
            <w:tcW w:w="1666" w:type="dxa"/>
            <w:tcBorders>
              <w:top w:val="single" w:color="000000" w:sz="4" w:space="0"/>
              <w:left w:val="nil"/>
              <w:bottom w:val="single" w:color="000000" w:sz="4" w:space="0"/>
              <w:right w:val="single" w:color="000000" w:sz="4" w:space="0"/>
            </w:tcBorders>
            <w:vAlign w:val="center"/>
          </w:tcPr>
          <w:p w14:paraId="4B230B42">
            <w:pPr>
              <w:widowControl/>
              <w:jc w:val="center"/>
              <w:rPr>
                <w:rFonts w:hint="eastAsia" w:ascii="宋体" w:hAnsi="宋体" w:cs="宋体"/>
                <w:kern w:val="0"/>
                <w:szCs w:val="21"/>
              </w:rPr>
            </w:pPr>
            <w:r>
              <w:rPr>
                <w:rFonts w:hint="eastAsia" w:ascii="宋体" w:hAnsi="宋体" w:cs="宋体"/>
                <w:kern w:val="0"/>
                <w:szCs w:val="21"/>
              </w:rPr>
              <w:t>120元/人</w:t>
            </w:r>
          </w:p>
        </w:tc>
        <w:tc>
          <w:tcPr>
            <w:tcW w:w="1306" w:type="dxa"/>
            <w:tcBorders>
              <w:top w:val="single" w:color="000000" w:sz="4" w:space="0"/>
              <w:left w:val="nil"/>
              <w:bottom w:val="single" w:color="000000" w:sz="4" w:space="0"/>
              <w:right w:val="single" w:color="000000" w:sz="4" w:space="0"/>
            </w:tcBorders>
            <w:vAlign w:val="center"/>
          </w:tcPr>
          <w:p w14:paraId="7B4D873D">
            <w:pPr>
              <w:widowControl/>
              <w:jc w:val="center"/>
              <w:rPr>
                <w:rFonts w:hint="eastAsia" w:ascii="宋体" w:hAnsi="宋体" w:cs="宋体"/>
                <w:kern w:val="0"/>
                <w:szCs w:val="21"/>
              </w:rPr>
            </w:pPr>
            <w:r>
              <w:rPr>
                <w:rFonts w:hint="eastAsia" w:ascii="宋体" w:hAnsi="宋体" w:cs="宋体"/>
                <w:kern w:val="0"/>
                <w:szCs w:val="21"/>
              </w:rPr>
              <w:t>约40分钟</w:t>
            </w:r>
          </w:p>
        </w:tc>
        <w:tc>
          <w:tcPr>
            <w:tcW w:w="3505" w:type="dxa"/>
            <w:gridSpan w:val="3"/>
            <w:tcBorders>
              <w:top w:val="single" w:color="000000" w:sz="4" w:space="0"/>
              <w:left w:val="nil"/>
              <w:bottom w:val="single" w:color="000000" w:sz="4" w:space="0"/>
              <w:right w:val="single" w:color="000000" w:sz="12" w:space="0"/>
            </w:tcBorders>
            <w:vAlign w:val="center"/>
          </w:tcPr>
          <w:p w14:paraId="5798B203">
            <w:pPr>
              <w:widowControl/>
              <w:jc w:val="center"/>
              <w:rPr>
                <w:rFonts w:hint="eastAsia" w:ascii="宋体" w:hAnsi="宋体" w:cs="宋体"/>
                <w:kern w:val="0"/>
                <w:szCs w:val="21"/>
              </w:rPr>
            </w:pPr>
            <w:r>
              <w:rPr>
                <w:rFonts w:hint="eastAsia" w:ascii="宋体" w:hAnsi="宋体" w:cs="宋体"/>
                <w:kern w:val="0"/>
                <w:szCs w:val="21"/>
              </w:rPr>
              <w:t>含门票、导游司机服务费、车费</w:t>
            </w:r>
          </w:p>
        </w:tc>
      </w:tr>
      <w:tr w14:paraId="43E349C5">
        <w:trPr>
          <w:trHeight w:val="90" w:hRule="atLeast"/>
        </w:trPr>
        <w:tc>
          <w:tcPr>
            <w:tcW w:w="1102" w:type="dxa"/>
            <w:tcBorders>
              <w:top w:val="single" w:color="000000" w:sz="4" w:space="0"/>
              <w:left w:val="single" w:color="000000" w:sz="12" w:space="0"/>
              <w:bottom w:val="single" w:color="000000" w:sz="4" w:space="0"/>
              <w:right w:val="single" w:color="000000" w:sz="4" w:space="0"/>
            </w:tcBorders>
            <w:vAlign w:val="center"/>
          </w:tcPr>
          <w:p w14:paraId="44C1370F">
            <w:pPr>
              <w:widowControl/>
              <w:jc w:val="center"/>
              <w:rPr>
                <w:rFonts w:hint="eastAsia" w:ascii="宋体" w:hAnsi="宋体" w:cs="宋体"/>
                <w:kern w:val="0"/>
                <w:szCs w:val="21"/>
              </w:rPr>
            </w:pPr>
            <w:r>
              <w:rPr>
                <w:rFonts w:hint="eastAsia" w:ascii="宋体" w:hAnsi="宋体" w:cs="宋体"/>
                <w:kern w:val="0"/>
                <w:szCs w:val="21"/>
              </w:rPr>
              <w:t>哈尔滨</w:t>
            </w:r>
          </w:p>
        </w:tc>
        <w:tc>
          <w:tcPr>
            <w:tcW w:w="3541" w:type="dxa"/>
            <w:gridSpan w:val="2"/>
            <w:tcBorders>
              <w:top w:val="single" w:color="000000" w:sz="4" w:space="0"/>
              <w:left w:val="nil"/>
              <w:bottom w:val="single" w:color="000000" w:sz="4" w:space="0"/>
              <w:right w:val="single" w:color="000000" w:sz="4" w:space="0"/>
            </w:tcBorders>
            <w:vAlign w:val="center"/>
          </w:tcPr>
          <w:p w14:paraId="255A9A02">
            <w:pPr>
              <w:widowControl/>
              <w:jc w:val="center"/>
              <w:rPr>
                <w:rFonts w:hint="eastAsia" w:ascii="宋体" w:hAnsi="宋体" w:cs="宋体"/>
                <w:kern w:val="0"/>
                <w:szCs w:val="21"/>
              </w:rPr>
            </w:pPr>
            <w:r>
              <w:rPr>
                <w:rFonts w:hint="eastAsia" w:ascii="宋体" w:hAnsi="宋体" w:cs="宋体"/>
                <w:szCs w:val="21"/>
              </w:rPr>
              <w:t>室内冰雪艺术馆</w:t>
            </w:r>
          </w:p>
        </w:tc>
        <w:tc>
          <w:tcPr>
            <w:tcW w:w="1666" w:type="dxa"/>
            <w:tcBorders>
              <w:top w:val="single" w:color="000000" w:sz="4" w:space="0"/>
              <w:left w:val="nil"/>
              <w:bottom w:val="single" w:color="000000" w:sz="4" w:space="0"/>
              <w:right w:val="single" w:color="000000" w:sz="4" w:space="0"/>
            </w:tcBorders>
            <w:vAlign w:val="center"/>
          </w:tcPr>
          <w:p w14:paraId="68AF793B">
            <w:pPr>
              <w:widowControl/>
              <w:jc w:val="center"/>
              <w:rPr>
                <w:rFonts w:hint="eastAsia" w:ascii="宋体" w:hAnsi="宋体" w:cs="宋体"/>
                <w:kern w:val="0"/>
                <w:szCs w:val="21"/>
              </w:rPr>
            </w:pPr>
            <w:r>
              <w:rPr>
                <w:rFonts w:hint="eastAsia" w:ascii="宋体" w:hAnsi="宋体" w:cs="宋体"/>
                <w:kern w:val="0"/>
                <w:szCs w:val="21"/>
              </w:rPr>
              <w:t>200元/人</w:t>
            </w:r>
          </w:p>
        </w:tc>
        <w:tc>
          <w:tcPr>
            <w:tcW w:w="1306" w:type="dxa"/>
            <w:tcBorders>
              <w:top w:val="single" w:color="000000" w:sz="4" w:space="0"/>
              <w:left w:val="nil"/>
              <w:bottom w:val="single" w:color="000000" w:sz="4" w:space="0"/>
              <w:right w:val="single" w:color="000000" w:sz="4" w:space="0"/>
            </w:tcBorders>
            <w:vAlign w:val="center"/>
          </w:tcPr>
          <w:p w14:paraId="3D7BF13D">
            <w:pPr>
              <w:widowControl/>
              <w:jc w:val="center"/>
              <w:rPr>
                <w:rFonts w:hint="eastAsia" w:ascii="宋体" w:hAnsi="宋体" w:cs="宋体"/>
                <w:kern w:val="0"/>
                <w:szCs w:val="21"/>
              </w:rPr>
            </w:pPr>
            <w:r>
              <w:rPr>
                <w:rFonts w:hint="eastAsia" w:ascii="宋体" w:hAnsi="宋体" w:cs="宋体"/>
                <w:kern w:val="0"/>
                <w:szCs w:val="21"/>
              </w:rPr>
              <w:t>约40分钟</w:t>
            </w:r>
          </w:p>
        </w:tc>
        <w:tc>
          <w:tcPr>
            <w:tcW w:w="3505" w:type="dxa"/>
            <w:gridSpan w:val="3"/>
            <w:tcBorders>
              <w:top w:val="single" w:color="000000" w:sz="4" w:space="0"/>
              <w:left w:val="nil"/>
              <w:bottom w:val="single" w:color="000000" w:sz="4" w:space="0"/>
              <w:right w:val="single" w:color="000000" w:sz="12" w:space="0"/>
            </w:tcBorders>
            <w:vAlign w:val="center"/>
          </w:tcPr>
          <w:p w14:paraId="6F25AF40">
            <w:pPr>
              <w:widowControl/>
              <w:jc w:val="center"/>
              <w:rPr>
                <w:rFonts w:hint="eastAsia" w:ascii="宋体" w:hAnsi="宋体" w:cs="宋体"/>
                <w:kern w:val="0"/>
                <w:szCs w:val="21"/>
              </w:rPr>
            </w:pPr>
            <w:r>
              <w:rPr>
                <w:rFonts w:hint="eastAsia" w:ascii="宋体" w:hAnsi="宋体" w:cs="宋体"/>
                <w:kern w:val="0"/>
                <w:szCs w:val="21"/>
              </w:rPr>
              <w:t>含门票、导游司机服务费、车费</w:t>
            </w:r>
          </w:p>
        </w:tc>
      </w:tr>
      <w:tr w14:paraId="2AF28DFA">
        <w:trPr>
          <w:trHeight w:val="90" w:hRule="atLeast"/>
        </w:trPr>
        <w:tc>
          <w:tcPr>
            <w:tcW w:w="1102" w:type="dxa"/>
            <w:tcBorders>
              <w:top w:val="single" w:color="000000" w:sz="4" w:space="0"/>
              <w:left w:val="single" w:color="000000" w:sz="12" w:space="0"/>
              <w:bottom w:val="single" w:color="000000" w:sz="4" w:space="0"/>
              <w:right w:val="single" w:color="000000" w:sz="4" w:space="0"/>
            </w:tcBorders>
            <w:vAlign w:val="center"/>
          </w:tcPr>
          <w:p w14:paraId="2F88558A">
            <w:pPr>
              <w:widowControl/>
              <w:jc w:val="center"/>
              <w:rPr>
                <w:rFonts w:hint="eastAsia" w:ascii="宋体" w:hAnsi="宋体" w:cs="宋体"/>
                <w:kern w:val="0"/>
                <w:szCs w:val="21"/>
              </w:rPr>
            </w:pPr>
            <w:r>
              <w:rPr>
                <w:rFonts w:hint="eastAsia" w:ascii="宋体" w:hAnsi="宋体" w:cs="宋体"/>
                <w:kern w:val="0"/>
                <w:szCs w:val="21"/>
              </w:rPr>
              <w:t>满洲里</w:t>
            </w:r>
          </w:p>
        </w:tc>
        <w:tc>
          <w:tcPr>
            <w:tcW w:w="3541" w:type="dxa"/>
            <w:gridSpan w:val="2"/>
            <w:tcBorders>
              <w:top w:val="single" w:color="000000" w:sz="4" w:space="0"/>
              <w:left w:val="nil"/>
              <w:bottom w:val="single" w:color="000000" w:sz="4" w:space="0"/>
              <w:right w:val="single" w:color="000000" w:sz="4" w:space="0"/>
            </w:tcBorders>
            <w:vAlign w:val="center"/>
          </w:tcPr>
          <w:p w14:paraId="3DB9A50D">
            <w:pPr>
              <w:widowControl/>
              <w:jc w:val="center"/>
              <w:rPr>
                <w:rFonts w:hint="eastAsia" w:ascii="宋体" w:hAnsi="宋体" w:eastAsia="宋体" w:cs="宋体"/>
                <w:bCs/>
                <w:color w:val="FF0000"/>
                <w:szCs w:val="21"/>
              </w:rPr>
            </w:pPr>
            <w:r>
              <w:rPr>
                <w:rFonts w:hint="eastAsia" w:ascii="宋体" w:hAnsi="宋体" w:cs="宋体"/>
                <w:szCs w:val="21"/>
              </w:rPr>
              <w:t>传统民俗体验+夜游满洲里+俄罗斯歌舞/马颂表演</w:t>
            </w:r>
          </w:p>
        </w:tc>
        <w:tc>
          <w:tcPr>
            <w:tcW w:w="1666" w:type="dxa"/>
            <w:tcBorders>
              <w:top w:val="single" w:color="000000" w:sz="4" w:space="0"/>
              <w:left w:val="nil"/>
              <w:bottom w:val="single" w:color="000000" w:sz="4" w:space="0"/>
              <w:right w:val="single" w:color="000000" w:sz="4" w:space="0"/>
            </w:tcBorders>
            <w:vAlign w:val="center"/>
          </w:tcPr>
          <w:p w14:paraId="53094405">
            <w:pPr>
              <w:widowControl/>
              <w:jc w:val="center"/>
              <w:rPr>
                <w:rFonts w:hint="eastAsia" w:ascii="宋体" w:hAnsi="宋体" w:cs="宋体"/>
                <w:color w:val="FF0000"/>
                <w:kern w:val="0"/>
                <w:szCs w:val="21"/>
              </w:rPr>
            </w:pPr>
            <w:r>
              <w:rPr>
                <w:rFonts w:hint="eastAsia" w:ascii="宋体" w:hAnsi="宋体" w:cs="宋体"/>
                <w:kern w:val="0"/>
                <w:szCs w:val="21"/>
              </w:rPr>
              <w:t>300元/人</w:t>
            </w:r>
          </w:p>
        </w:tc>
        <w:tc>
          <w:tcPr>
            <w:tcW w:w="1306" w:type="dxa"/>
            <w:tcBorders>
              <w:top w:val="single" w:color="000000" w:sz="4" w:space="0"/>
              <w:left w:val="nil"/>
              <w:bottom w:val="single" w:color="000000" w:sz="4" w:space="0"/>
              <w:right w:val="single" w:color="000000" w:sz="4" w:space="0"/>
            </w:tcBorders>
            <w:vAlign w:val="center"/>
          </w:tcPr>
          <w:p w14:paraId="4414C16F">
            <w:pPr>
              <w:widowControl/>
              <w:jc w:val="center"/>
              <w:rPr>
                <w:rFonts w:hint="eastAsia" w:ascii="宋体" w:hAnsi="宋体" w:cs="宋体"/>
                <w:kern w:val="0"/>
                <w:szCs w:val="21"/>
              </w:rPr>
            </w:pPr>
            <w:r>
              <w:rPr>
                <w:rFonts w:hint="eastAsia" w:ascii="宋体" w:hAnsi="宋体" w:cs="宋体"/>
                <w:kern w:val="0"/>
                <w:szCs w:val="21"/>
              </w:rPr>
              <w:t>约90分钟</w:t>
            </w:r>
          </w:p>
        </w:tc>
        <w:tc>
          <w:tcPr>
            <w:tcW w:w="3505" w:type="dxa"/>
            <w:gridSpan w:val="3"/>
            <w:tcBorders>
              <w:top w:val="single" w:color="000000" w:sz="4" w:space="0"/>
              <w:left w:val="nil"/>
              <w:bottom w:val="single" w:color="000000" w:sz="4" w:space="0"/>
              <w:right w:val="single" w:color="000000" w:sz="12" w:space="0"/>
            </w:tcBorders>
            <w:vAlign w:val="center"/>
          </w:tcPr>
          <w:p w14:paraId="3783FBAB">
            <w:pPr>
              <w:widowControl/>
              <w:jc w:val="center"/>
              <w:rPr>
                <w:rFonts w:hint="eastAsia" w:ascii="宋体" w:hAnsi="宋体" w:cs="宋体"/>
                <w:kern w:val="0"/>
                <w:szCs w:val="21"/>
              </w:rPr>
            </w:pPr>
            <w:r>
              <w:rPr>
                <w:rFonts w:hint="eastAsia" w:ascii="宋体" w:hAnsi="宋体" w:cs="宋体"/>
                <w:kern w:val="0"/>
                <w:szCs w:val="21"/>
              </w:rPr>
              <w:t>含门票、导游司机服务费、车费</w:t>
            </w:r>
          </w:p>
        </w:tc>
      </w:tr>
      <w:tr w14:paraId="61EE4134">
        <w:trPr>
          <w:trHeight w:val="90" w:hRule="atLeast"/>
        </w:trPr>
        <w:tc>
          <w:tcPr>
            <w:tcW w:w="1102" w:type="dxa"/>
            <w:tcBorders>
              <w:top w:val="single" w:color="000000" w:sz="4" w:space="0"/>
              <w:left w:val="single" w:color="000000" w:sz="12" w:space="0"/>
              <w:bottom w:val="single" w:color="000000" w:sz="4" w:space="0"/>
              <w:right w:val="single" w:color="000000" w:sz="4" w:space="0"/>
            </w:tcBorders>
            <w:vAlign w:val="center"/>
          </w:tcPr>
          <w:p w14:paraId="1A60C53D">
            <w:pPr>
              <w:widowControl/>
              <w:jc w:val="center"/>
              <w:rPr>
                <w:rFonts w:hint="eastAsia" w:ascii="宋体" w:hAnsi="宋体" w:cs="宋体"/>
                <w:kern w:val="0"/>
                <w:szCs w:val="21"/>
              </w:rPr>
            </w:pPr>
            <w:r>
              <w:rPr>
                <w:rFonts w:hint="eastAsia" w:ascii="宋体" w:hAnsi="宋体" w:cs="宋体"/>
                <w:kern w:val="0"/>
                <w:szCs w:val="21"/>
              </w:rPr>
              <w:t>长白山</w:t>
            </w:r>
          </w:p>
        </w:tc>
        <w:tc>
          <w:tcPr>
            <w:tcW w:w="3541" w:type="dxa"/>
            <w:gridSpan w:val="2"/>
            <w:tcBorders>
              <w:top w:val="single" w:color="000000" w:sz="4" w:space="0"/>
              <w:left w:val="nil"/>
              <w:bottom w:val="single" w:color="000000" w:sz="4" w:space="0"/>
              <w:right w:val="single" w:color="000000" w:sz="4" w:space="0"/>
            </w:tcBorders>
            <w:vAlign w:val="center"/>
          </w:tcPr>
          <w:p w14:paraId="605D759B">
            <w:pPr>
              <w:widowControl/>
              <w:jc w:val="center"/>
              <w:rPr>
                <w:rFonts w:hint="eastAsia" w:ascii="宋体" w:hAnsi="宋体" w:cs="宋体"/>
                <w:bCs/>
                <w:szCs w:val="21"/>
              </w:rPr>
            </w:pPr>
            <w:r>
              <w:rPr>
                <w:rFonts w:hint="eastAsia" w:ascii="宋体" w:hAnsi="宋体" w:cs="宋体"/>
                <w:bCs/>
                <w:szCs w:val="21"/>
              </w:rPr>
              <w:t>大关东满族风情园</w:t>
            </w:r>
          </w:p>
        </w:tc>
        <w:tc>
          <w:tcPr>
            <w:tcW w:w="1666" w:type="dxa"/>
            <w:tcBorders>
              <w:top w:val="single" w:color="000000" w:sz="4" w:space="0"/>
              <w:left w:val="nil"/>
              <w:bottom w:val="single" w:color="000000" w:sz="4" w:space="0"/>
              <w:right w:val="single" w:color="000000" w:sz="4" w:space="0"/>
            </w:tcBorders>
            <w:vAlign w:val="center"/>
          </w:tcPr>
          <w:p w14:paraId="3613E065">
            <w:pPr>
              <w:widowControl/>
              <w:jc w:val="center"/>
              <w:rPr>
                <w:rFonts w:hint="eastAsia" w:ascii="宋体" w:hAnsi="宋体" w:cs="宋体"/>
                <w:kern w:val="0"/>
                <w:szCs w:val="21"/>
              </w:rPr>
            </w:pPr>
            <w:r>
              <w:rPr>
                <w:rFonts w:hint="eastAsia" w:ascii="宋体" w:hAnsi="宋体" w:cs="宋体"/>
                <w:kern w:val="0"/>
                <w:szCs w:val="21"/>
              </w:rPr>
              <w:t>150元/人起</w:t>
            </w:r>
          </w:p>
        </w:tc>
        <w:tc>
          <w:tcPr>
            <w:tcW w:w="1306" w:type="dxa"/>
            <w:tcBorders>
              <w:top w:val="single" w:color="000000" w:sz="4" w:space="0"/>
              <w:left w:val="nil"/>
              <w:bottom w:val="single" w:color="000000" w:sz="4" w:space="0"/>
              <w:right w:val="single" w:color="000000" w:sz="4" w:space="0"/>
            </w:tcBorders>
            <w:vAlign w:val="center"/>
          </w:tcPr>
          <w:p w14:paraId="5F28DD81">
            <w:pPr>
              <w:widowControl/>
              <w:jc w:val="center"/>
              <w:rPr>
                <w:rFonts w:hint="eastAsia" w:ascii="宋体" w:hAnsi="宋体" w:cs="宋体"/>
                <w:kern w:val="0"/>
                <w:szCs w:val="21"/>
              </w:rPr>
            </w:pPr>
            <w:r>
              <w:rPr>
                <w:rFonts w:hint="eastAsia" w:ascii="宋体" w:hAnsi="宋体" w:cs="宋体"/>
                <w:kern w:val="0"/>
                <w:szCs w:val="21"/>
              </w:rPr>
              <w:t>约60分钟</w:t>
            </w:r>
          </w:p>
        </w:tc>
        <w:tc>
          <w:tcPr>
            <w:tcW w:w="3505" w:type="dxa"/>
            <w:gridSpan w:val="3"/>
            <w:tcBorders>
              <w:top w:val="single" w:color="000000" w:sz="4" w:space="0"/>
              <w:left w:val="nil"/>
              <w:bottom w:val="single" w:color="000000" w:sz="4" w:space="0"/>
              <w:right w:val="single" w:color="000000" w:sz="12" w:space="0"/>
            </w:tcBorders>
            <w:vAlign w:val="center"/>
          </w:tcPr>
          <w:p w14:paraId="0BD3330D">
            <w:pPr>
              <w:widowControl/>
              <w:jc w:val="center"/>
              <w:rPr>
                <w:rFonts w:hint="eastAsia" w:ascii="宋体" w:hAnsi="宋体" w:cs="宋体"/>
                <w:kern w:val="0"/>
                <w:szCs w:val="21"/>
              </w:rPr>
            </w:pPr>
            <w:r>
              <w:rPr>
                <w:rFonts w:hint="eastAsia" w:ascii="宋体" w:hAnsi="宋体" w:cs="宋体"/>
                <w:kern w:val="0"/>
                <w:szCs w:val="21"/>
              </w:rPr>
              <w:t>含门票、导游司机服务费、车费</w:t>
            </w:r>
          </w:p>
        </w:tc>
      </w:tr>
      <w:tr w14:paraId="7D29A26A">
        <w:trPr>
          <w:trHeight w:val="90" w:hRule="atLeast"/>
        </w:trPr>
        <w:tc>
          <w:tcPr>
            <w:tcW w:w="1102" w:type="dxa"/>
            <w:tcBorders>
              <w:top w:val="single" w:color="000000" w:sz="4" w:space="0"/>
              <w:left w:val="single" w:color="000000" w:sz="12" w:space="0"/>
              <w:bottom w:val="single" w:color="000000" w:sz="4" w:space="0"/>
              <w:right w:val="single" w:color="000000" w:sz="4" w:space="0"/>
            </w:tcBorders>
            <w:vAlign w:val="center"/>
          </w:tcPr>
          <w:p w14:paraId="4AE9441E">
            <w:pPr>
              <w:widowControl/>
              <w:jc w:val="center"/>
              <w:rPr>
                <w:rFonts w:hint="eastAsia" w:ascii="宋体" w:hAnsi="宋体" w:cs="宋体"/>
                <w:kern w:val="0"/>
                <w:szCs w:val="21"/>
              </w:rPr>
            </w:pPr>
            <w:r>
              <w:rPr>
                <w:rFonts w:hint="eastAsia" w:ascii="宋体" w:hAnsi="宋体" w:cs="宋体"/>
                <w:kern w:val="0"/>
                <w:szCs w:val="21"/>
              </w:rPr>
              <w:t>丹东</w:t>
            </w:r>
          </w:p>
        </w:tc>
        <w:tc>
          <w:tcPr>
            <w:tcW w:w="3541" w:type="dxa"/>
            <w:gridSpan w:val="2"/>
            <w:tcBorders>
              <w:top w:val="single" w:color="000000" w:sz="4" w:space="0"/>
              <w:left w:val="nil"/>
              <w:bottom w:val="single" w:color="000000" w:sz="4" w:space="0"/>
              <w:right w:val="single" w:color="000000" w:sz="4" w:space="0"/>
            </w:tcBorders>
            <w:vAlign w:val="center"/>
          </w:tcPr>
          <w:p w14:paraId="6715F94D">
            <w:pPr>
              <w:widowControl/>
              <w:jc w:val="center"/>
              <w:rPr>
                <w:rFonts w:hint="eastAsia" w:ascii="宋体" w:hAnsi="宋体" w:cs="宋体"/>
                <w:bCs/>
                <w:szCs w:val="21"/>
              </w:rPr>
            </w:pPr>
            <w:r>
              <w:rPr>
                <w:rFonts w:hint="eastAsia" w:ascii="宋体" w:hAnsi="宋体" w:cs="宋体"/>
                <w:kern w:val="0"/>
                <w:szCs w:val="21"/>
              </w:rPr>
              <w:t>鸭绿江游船+朝鲜歌舞演艺</w:t>
            </w:r>
          </w:p>
        </w:tc>
        <w:tc>
          <w:tcPr>
            <w:tcW w:w="1666" w:type="dxa"/>
            <w:tcBorders>
              <w:top w:val="single" w:color="000000" w:sz="4" w:space="0"/>
              <w:left w:val="nil"/>
              <w:bottom w:val="single" w:color="000000" w:sz="4" w:space="0"/>
              <w:right w:val="single" w:color="000000" w:sz="4" w:space="0"/>
            </w:tcBorders>
            <w:vAlign w:val="center"/>
          </w:tcPr>
          <w:p w14:paraId="0D1F2021">
            <w:pPr>
              <w:jc w:val="center"/>
              <w:rPr>
                <w:rFonts w:hint="eastAsia" w:ascii="宋体" w:hAnsi="宋体" w:cs="宋体"/>
                <w:kern w:val="0"/>
                <w:szCs w:val="21"/>
              </w:rPr>
            </w:pPr>
            <w:r>
              <w:rPr>
                <w:rFonts w:hint="eastAsia" w:ascii="新宋体" w:hAnsi="新宋体" w:eastAsia="新宋体"/>
                <w:szCs w:val="21"/>
              </w:rPr>
              <w:t>260元/人</w:t>
            </w:r>
          </w:p>
        </w:tc>
        <w:tc>
          <w:tcPr>
            <w:tcW w:w="1306" w:type="dxa"/>
            <w:tcBorders>
              <w:top w:val="single" w:color="000000" w:sz="4" w:space="0"/>
              <w:left w:val="nil"/>
              <w:bottom w:val="single" w:color="000000" w:sz="4" w:space="0"/>
              <w:right w:val="single" w:color="000000" w:sz="4" w:space="0"/>
            </w:tcBorders>
            <w:vAlign w:val="center"/>
          </w:tcPr>
          <w:p w14:paraId="0A1D02C2">
            <w:pPr>
              <w:jc w:val="center"/>
              <w:rPr>
                <w:rFonts w:hint="eastAsia" w:ascii="宋体" w:hAnsi="宋体" w:cs="宋体"/>
                <w:kern w:val="0"/>
                <w:szCs w:val="21"/>
              </w:rPr>
            </w:pPr>
            <w:r>
              <w:rPr>
                <w:rFonts w:hint="eastAsia" w:ascii="新宋体" w:hAnsi="新宋体" w:eastAsia="新宋体"/>
                <w:szCs w:val="21"/>
              </w:rPr>
              <w:t>约70分钟</w:t>
            </w:r>
          </w:p>
        </w:tc>
        <w:tc>
          <w:tcPr>
            <w:tcW w:w="3505" w:type="dxa"/>
            <w:gridSpan w:val="3"/>
            <w:tcBorders>
              <w:top w:val="single" w:color="000000" w:sz="4" w:space="0"/>
              <w:left w:val="nil"/>
              <w:bottom w:val="single" w:color="000000" w:sz="4" w:space="0"/>
              <w:right w:val="single" w:color="000000" w:sz="12" w:space="0"/>
            </w:tcBorders>
            <w:vAlign w:val="center"/>
          </w:tcPr>
          <w:p w14:paraId="77544822">
            <w:pPr>
              <w:jc w:val="center"/>
              <w:rPr>
                <w:rFonts w:hint="eastAsia" w:ascii="宋体" w:hAnsi="宋体" w:cs="宋体"/>
                <w:kern w:val="0"/>
                <w:szCs w:val="21"/>
              </w:rPr>
            </w:pPr>
            <w:r>
              <w:rPr>
                <w:rFonts w:hint="eastAsia" w:ascii="新宋体" w:hAnsi="新宋体" w:eastAsia="新宋体"/>
                <w:szCs w:val="21"/>
              </w:rPr>
              <w:t>含门票、车费、导游司机服务费</w:t>
            </w:r>
          </w:p>
        </w:tc>
      </w:tr>
      <w:tr w14:paraId="16847F36">
        <w:trPr>
          <w:trHeight w:val="90" w:hRule="atLeast"/>
        </w:trPr>
        <w:tc>
          <w:tcPr>
            <w:tcW w:w="11120" w:type="dxa"/>
            <w:gridSpan w:val="8"/>
            <w:tcBorders>
              <w:top w:val="single" w:color="000000" w:sz="4" w:space="0"/>
              <w:left w:val="single" w:color="000000" w:sz="12" w:space="0"/>
              <w:bottom w:val="single" w:color="000000" w:sz="4" w:space="0"/>
              <w:right w:val="single" w:color="000000" w:sz="12" w:space="0"/>
            </w:tcBorders>
          </w:tcPr>
          <w:p w14:paraId="6EDB7531">
            <w:pPr>
              <w:widowControl/>
              <w:rPr>
                <w:rFonts w:hint="eastAsia" w:ascii="宋体" w:hAnsi="宋体" w:cs="宋体"/>
                <w:b/>
                <w:bCs/>
                <w:kern w:val="0"/>
                <w:szCs w:val="21"/>
                <w:u w:val="single"/>
              </w:rPr>
            </w:pPr>
            <w:r>
              <w:rPr>
                <w:rFonts w:hint="eastAsia" w:ascii="宋体" w:hAnsi="宋体" w:cs="宋体"/>
                <w:b/>
                <w:bCs/>
                <w:kern w:val="0"/>
                <w:szCs w:val="21"/>
                <w:u w:val="single"/>
              </w:rPr>
              <w:t>自费项目说明：</w:t>
            </w:r>
          </w:p>
          <w:p w14:paraId="3F4BC87F">
            <w:pPr>
              <w:widowControl/>
              <w:rPr>
                <w:rFonts w:hint="eastAsia" w:ascii="宋体" w:hAnsi="宋体" w:cs="宋体"/>
                <w:kern w:val="0"/>
                <w:szCs w:val="21"/>
              </w:rPr>
            </w:pPr>
            <w:r>
              <w:rPr>
                <w:rFonts w:hint="eastAsia" w:ascii="宋体" w:hAnsi="宋体" w:cs="宋体"/>
                <w:kern w:val="0"/>
                <w:szCs w:val="21"/>
              </w:rPr>
              <w:t>1、上述安排是为了丰富旅游者的娱乐活动，游客自愿选择；</w:t>
            </w:r>
          </w:p>
          <w:p w14:paraId="5C7252E8">
            <w:pPr>
              <w:widowControl/>
              <w:rPr>
                <w:rFonts w:hint="eastAsia" w:ascii="宋体" w:hAnsi="宋体" w:cs="宋体"/>
                <w:kern w:val="0"/>
                <w:szCs w:val="21"/>
              </w:rPr>
            </w:pPr>
            <w:r>
              <w:rPr>
                <w:rFonts w:hint="eastAsia" w:ascii="宋体" w:hAnsi="宋体" w:cs="宋体"/>
                <w:kern w:val="0"/>
                <w:szCs w:val="21"/>
              </w:rPr>
              <w:t>2、上述项目参加人数若未达到約定最低参加人数的要求，双方同意以上项目协商条款不生效，且对双方均无约束力；</w:t>
            </w:r>
          </w:p>
          <w:p w14:paraId="2FD15D2E">
            <w:pPr>
              <w:widowControl/>
              <w:ind w:left="315" w:hanging="315" w:hangingChars="150"/>
              <w:rPr>
                <w:rFonts w:hint="eastAsia" w:ascii="宋体" w:hAnsi="宋体" w:cs="宋体"/>
                <w:kern w:val="0"/>
                <w:szCs w:val="21"/>
              </w:rPr>
            </w:pPr>
            <w:r>
              <w:rPr>
                <w:rFonts w:hint="eastAsia" w:ascii="宋体" w:hAnsi="宋体" w:cs="宋体"/>
                <w:kern w:val="0"/>
                <w:szCs w:val="21"/>
              </w:rPr>
              <w:t>3、上述项目履行中遇不可抗力或旅行社，履行辅助人已尽合理注意义务仍不能避免的事情，双方均有权解除，旅行社在扣除已向履行辅助人支付且不可退还的费用后，将余款退还旅游者；</w:t>
            </w:r>
          </w:p>
          <w:p w14:paraId="4586C6C1">
            <w:pPr>
              <w:widowControl/>
              <w:ind w:left="315" w:hanging="315" w:hangingChars="150"/>
              <w:rPr>
                <w:rFonts w:hint="eastAsia" w:ascii="宋体" w:hAnsi="宋体" w:cs="宋体"/>
                <w:kern w:val="0"/>
                <w:szCs w:val="21"/>
              </w:rPr>
            </w:pPr>
            <w:r>
              <w:rPr>
                <w:rFonts w:hint="eastAsia" w:ascii="宋体" w:hAnsi="宋体" w:cs="宋体"/>
                <w:kern w:val="0"/>
                <w:szCs w:val="21"/>
              </w:rPr>
              <w:t>4、签署本协议前，旅行社已将自费项目的安全注意风险注意事项告知旅游者，旅游者应根据身体条件谨慎选择，旅游者在本协议上签字确认视为其已明确知悉相应安全风险注意事项，并自愿承受相应后果；</w:t>
            </w:r>
          </w:p>
          <w:p w14:paraId="749F39F9">
            <w:pPr>
              <w:widowControl/>
              <w:rPr>
                <w:rFonts w:hint="eastAsia" w:ascii="宋体" w:hAnsi="宋体" w:cs="宋体"/>
                <w:kern w:val="0"/>
                <w:szCs w:val="21"/>
              </w:rPr>
            </w:pPr>
            <w:r>
              <w:rPr>
                <w:rFonts w:hint="eastAsia" w:ascii="宋体" w:hAnsi="宋体" w:cs="宋体"/>
                <w:kern w:val="0"/>
                <w:szCs w:val="21"/>
              </w:rPr>
              <w:t>5、旅游者参加本协议以外的自费项目导致人身安全和财产损失的，旅行社不承担任何责任。</w:t>
            </w:r>
          </w:p>
          <w:p w14:paraId="601E7BCE">
            <w:pPr>
              <w:widowControl/>
              <w:rPr>
                <w:rFonts w:hint="eastAsia" w:ascii="宋体" w:hAnsi="宋体" w:cs="宋体"/>
                <w:kern w:val="0"/>
                <w:szCs w:val="21"/>
              </w:rPr>
            </w:pPr>
            <w:r>
              <w:rPr>
                <w:rFonts w:hint="eastAsia" w:ascii="宋体" w:hAnsi="宋体" w:cs="宋体"/>
                <w:kern w:val="0"/>
                <w:szCs w:val="21"/>
              </w:rPr>
              <w:t>6、以上自费项目仅供参考，以实际抵达的为准，</w:t>
            </w:r>
            <w:r>
              <w:rPr>
                <w:rFonts w:hint="eastAsia" w:ascii="宋体" w:hAnsi="宋体" w:cs="宋体"/>
                <w:b/>
                <w:bCs/>
                <w:kern w:val="0"/>
                <w:szCs w:val="21"/>
              </w:rPr>
              <w:t>可根据当天情况做适当调整。</w:t>
            </w:r>
          </w:p>
        </w:tc>
      </w:tr>
      <w:tr w14:paraId="763C4995">
        <w:trPr>
          <w:trHeight w:val="90" w:hRule="atLeast"/>
        </w:trPr>
        <w:tc>
          <w:tcPr>
            <w:tcW w:w="11120" w:type="dxa"/>
            <w:gridSpan w:val="8"/>
            <w:tcBorders>
              <w:top w:val="single" w:color="000000" w:sz="4" w:space="0"/>
              <w:left w:val="single" w:color="000000" w:sz="12" w:space="0"/>
              <w:bottom w:val="single" w:color="000000" w:sz="4" w:space="0"/>
              <w:right w:val="single" w:color="000000" w:sz="12" w:space="0"/>
            </w:tcBorders>
          </w:tcPr>
          <w:p w14:paraId="1020B81E">
            <w:pPr>
              <w:widowControl/>
              <w:rPr>
                <w:rFonts w:hint="eastAsia" w:ascii="宋体" w:hAnsi="宋体" w:cs="宋体"/>
                <w:kern w:val="0"/>
                <w:szCs w:val="21"/>
              </w:rPr>
            </w:pPr>
            <w:r>
              <w:rPr>
                <w:rFonts w:hint="eastAsia" w:ascii="宋体" w:hAnsi="宋体" w:cs="宋体"/>
                <w:b/>
                <w:bCs/>
                <w:kern w:val="0"/>
                <w:szCs w:val="21"/>
              </w:rPr>
              <w:t>购物场所（以下购物店做参考，具体以出团通知为准。游客一经签署本协议，则视为此行程必须包含的项目，不得离团）</w:t>
            </w:r>
          </w:p>
        </w:tc>
      </w:tr>
      <w:tr w14:paraId="7A8742CA">
        <w:trPr>
          <w:trHeight w:val="90" w:hRule="atLeast"/>
        </w:trPr>
        <w:tc>
          <w:tcPr>
            <w:tcW w:w="4153" w:type="dxa"/>
            <w:gridSpan w:val="2"/>
            <w:tcBorders>
              <w:top w:val="single" w:color="000000" w:sz="4" w:space="0"/>
              <w:left w:val="single" w:color="000000" w:sz="12" w:space="0"/>
              <w:bottom w:val="single" w:color="000000" w:sz="4" w:space="0"/>
              <w:right w:val="single" w:color="000000" w:sz="4" w:space="0"/>
            </w:tcBorders>
          </w:tcPr>
          <w:p w14:paraId="53D1FD51">
            <w:pPr>
              <w:widowControl/>
              <w:jc w:val="center"/>
              <w:rPr>
                <w:rFonts w:hint="eastAsia" w:ascii="宋体" w:hAnsi="宋体" w:cs="宋体"/>
                <w:b/>
                <w:bCs/>
                <w:kern w:val="0"/>
                <w:szCs w:val="21"/>
              </w:rPr>
            </w:pPr>
            <w:r>
              <w:rPr>
                <w:rFonts w:hint="eastAsia" w:ascii="宋体" w:hAnsi="宋体" w:cs="宋体"/>
                <w:b/>
                <w:bCs/>
                <w:kern w:val="0"/>
                <w:szCs w:val="21"/>
              </w:rPr>
              <w:t>大类</w:t>
            </w:r>
          </w:p>
        </w:tc>
        <w:tc>
          <w:tcPr>
            <w:tcW w:w="3991" w:type="dxa"/>
            <w:gridSpan w:val="4"/>
            <w:tcBorders>
              <w:top w:val="single" w:color="000000" w:sz="4" w:space="0"/>
              <w:left w:val="nil"/>
              <w:bottom w:val="single" w:color="000000" w:sz="4" w:space="0"/>
              <w:right w:val="single" w:color="000000" w:sz="4" w:space="0"/>
            </w:tcBorders>
          </w:tcPr>
          <w:p w14:paraId="1F415862">
            <w:pPr>
              <w:widowControl/>
              <w:jc w:val="center"/>
              <w:rPr>
                <w:rFonts w:hint="eastAsia" w:ascii="宋体" w:hAnsi="宋体" w:cs="宋体"/>
                <w:b/>
                <w:bCs/>
                <w:kern w:val="0"/>
                <w:szCs w:val="21"/>
              </w:rPr>
            </w:pPr>
            <w:r>
              <w:rPr>
                <w:rFonts w:hint="eastAsia" w:ascii="宋体" w:hAnsi="宋体" w:cs="宋体"/>
                <w:b/>
                <w:bCs/>
                <w:kern w:val="0"/>
                <w:szCs w:val="21"/>
              </w:rPr>
              <w:t>店铺简介（主要商品种类，特色）</w:t>
            </w:r>
          </w:p>
        </w:tc>
        <w:tc>
          <w:tcPr>
            <w:tcW w:w="1316" w:type="dxa"/>
            <w:tcBorders>
              <w:top w:val="single" w:color="000000" w:sz="4" w:space="0"/>
              <w:left w:val="nil"/>
              <w:bottom w:val="single" w:color="000000" w:sz="4" w:space="0"/>
              <w:right w:val="single" w:color="000000" w:sz="4" w:space="0"/>
            </w:tcBorders>
          </w:tcPr>
          <w:p w14:paraId="22EE2C9E">
            <w:pPr>
              <w:widowControl/>
              <w:jc w:val="center"/>
              <w:rPr>
                <w:rFonts w:hint="eastAsia" w:ascii="宋体" w:hAnsi="宋体" w:cs="宋体"/>
                <w:b/>
                <w:bCs/>
                <w:kern w:val="0"/>
                <w:szCs w:val="21"/>
              </w:rPr>
            </w:pPr>
            <w:r>
              <w:rPr>
                <w:rFonts w:hint="eastAsia" w:ascii="宋体" w:hAnsi="宋体" w:cs="宋体"/>
                <w:b/>
                <w:bCs/>
                <w:kern w:val="0"/>
                <w:szCs w:val="21"/>
              </w:rPr>
              <w:t>停留时间</w:t>
            </w:r>
          </w:p>
        </w:tc>
        <w:tc>
          <w:tcPr>
            <w:tcW w:w="1660" w:type="dxa"/>
            <w:tcBorders>
              <w:top w:val="single" w:color="000000" w:sz="4" w:space="0"/>
              <w:left w:val="nil"/>
              <w:bottom w:val="single" w:color="000000" w:sz="4" w:space="0"/>
              <w:right w:val="single" w:color="000000" w:sz="12" w:space="0"/>
            </w:tcBorders>
          </w:tcPr>
          <w:p w14:paraId="6D242C93">
            <w:pPr>
              <w:widowControl/>
              <w:jc w:val="center"/>
              <w:rPr>
                <w:rFonts w:hint="eastAsia" w:ascii="宋体" w:hAnsi="宋体" w:cs="宋体"/>
                <w:b/>
                <w:bCs/>
                <w:kern w:val="0"/>
                <w:szCs w:val="21"/>
              </w:rPr>
            </w:pPr>
            <w:r>
              <w:rPr>
                <w:rFonts w:hint="eastAsia" w:ascii="宋体" w:hAnsi="宋体" w:cs="宋体"/>
                <w:b/>
                <w:bCs/>
                <w:kern w:val="0"/>
                <w:szCs w:val="21"/>
              </w:rPr>
              <w:t>备注</w:t>
            </w:r>
          </w:p>
        </w:tc>
      </w:tr>
      <w:tr w14:paraId="39311D01">
        <w:trPr>
          <w:trHeight w:val="90" w:hRule="atLeast"/>
        </w:trPr>
        <w:tc>
          <w:tcPr>
            <w:tcW w:w="4153" w:type="dxa"/>
            <w:gridSpan w:val="2"/>
            <w:tcBorders>
              <w:top w:val="single" w:color="000000" w:sz="4" w:space="0"/>
              <w:left w:val="single" w:color="000000" w:sz="12" w:space="0"/>
              <w:bottom w:val="single" w:color="000000" w:sz="4" w:space="0"/>
              <w:right w:val="single" w:color="000000" w:sz="4" w:space="0"/>
            </w:tcBorders>
            <w:shd w:val="clear" w:color="auto" w:fill="auto"/>
            <w:vAlign w:val="center"/>
          </w:tcPr>
          <w:p w14:paraId="6F30040F">
            <w:pPr>
              <w:widowControl/>
              <w:jc w:val="center"/>
              <w:rPr>
                <w:rFonts w:hint="default" w:ascii="宋体" w:hAnsi="宋体" w:cs="宋体" w:eastAsiaTheme="minorEastAsia"/>
                <w:bCs/>
                <w:kern w:val="0"/>
                <w:sz w:val="21"/>
                <w:szCs w:val="21"/>
                <w:lang w:val="en-US" w:eastAsia="zh-CN" w:bidi="ar-SA"/>
              </w:rPr>
            </w:pPr>
            <w:r>
              <w:rPr>
                <w:rFonts w:hint="eastAsia" w:ascii="宋体" w:hAnsi="宋体" w:cs="宋体"/>
                <w:bCs/>
                <w:kern w:val="0"/>
                <w:szCs w:val="21"/>
              </w:rPr>
              <w:t>北戴河深海珍珠展览馆</w:t>
            </w:r>
            <w:r>
              <w:rPr>
                <w:rFonts w:hint="eastAsia" w:ascii="宋体" w:hAnsi="宋体" w:cs="宋体"/>
                <w:bCs/>
                <w:kern w:val="0"/>
                <w:szCs w:val="21"/>
                <w:lang w:val="en-US" w:eastAsia="zh-CN"/>
              </w:rPr>
              <w:t>+车销</w:t>
            </w:r>
          </w:p>
        </w:tc>
        <w:tc>
          <w:tcPr>
            <w:tcW w:w="3991" w:type="dxa"/>
            <w:gridSpan w:val="4"/>
            <w:tcBorders>
              <w:top w:val="single" w:color="000000" w:sz="4" w:space="0"/>
              <w:left w:val="nil"/>
              <w:bottom w:val="single" w:color="000000" w:sz="4" w:space="0"/>
              <w:right w:val="single" w:color="000000" w:sz="4" w:space="0"/>
            </w:tcBorders>
            <w:shd w:val="clear" w:color="auto" w:fill="auto"/>
            <w:vAlign w:val="center"/>
          </w:tcPr>
          <w:p w14:paraId="55AD67FC">
            <w:pPr>
              <w:widowControl/>
              <w:jc w:val="center"/>
              <w:rPr>
                <w:rFonts w:hint="eastAsia" w:ascii="宋体" w:hAnsi="宋体" w:cs="宋体" w:eastAsiaTheme="minorEastAsia"/>
                <w:bCs/>
                <w:kern w:val="0"/>
                <w:sz w:val="21"/>
                <w:szCs w:val="21"/>
                <w:lang w:val="en-US" w:eastAsia="zh-CN" w:bidi="ar-SA"/>
              </w:rPr>
            </w:pPr>
            <w:r>
              <w:rPr>
                <w:rFonts w:hint="eastAsia" w:ascii="宋体" w:hAnsi="宋体" w:cs="宋体"/>
                <w:bCs/>
                <w:kern w:val="0"/>
                <w:szCs w:val="21"/>
              </w:rPr>
              <w:t>珍珠/海产品等</w:t>
            </w:r>
          </w:p>
        </w:tc>
        <w:tc>
          <w:tcPr>
            <w:tcW w:w="1316" w:type="dxa"/>
            <w:tcBorders>
              <w:top w:val="single" w:color="000000" w:sz="4" w:space="0"/>
              <w:left w:val="nil"/>
              <w:bottom w:val="single" w:color="000000" w:sz="4" w:space="0"/>
              <w:right w:val="single" w:color="000000" w:sz="4" w:space="0"/>
            </w:tcBorders>
            <w:shd w:val="clear" w:color="auto" w:fill="auto"/>
            <w:vAlign w:val="center"/>
          </w:tcPr>
          <w:p w14:paraId="2D1ADDD8">
            <w:pPr>
              <w:widowControl/>
              <w:jc w:val="center"/>
              <w:rPr>
                <w:rFonts w:hint="eastAsia" w:ascii="宋体" w:hAnsi="宋体" w:cs="宋体" w:eastAsiaTheme="minorEastAsia"/>
                <w:bCs/>
                <w:kern w:val="0"/>
                <w:sz w:val="21"/>
                <w:szCs w:val="21"/>
                <w:lang w:val="en-US" w:eastAsia="zh-CN" w:bidi="ar-SA"/>
              </w:rPr>
            </w:pPr>
            <w:r>
              <w:rPr>
                <w:rFonts w:hint="eastAsia" w:ascii="宋体" w:hAnsi="宋体" w:cs="宋体"/>
                <w:bCs/>
                <w:kern w:val="0"/>
                <w:szCs w:val="21"/>
              </w:rPr>
              <w:t>约40分钟</w:t>
            </w:r>
          </w:p>
        </w:tc>
        <w:tc>
          <w:tcPr>
            <w:tcW w:w="1660" w:type="dxa"/>
            <w:tcBorders>
              <w:top w:val="single" w:color="000000" w:sz="4" w:space="0"/>
              <w:left w:val="nil"/>
              <w:bottom w:val="single" w:color="000000" w:sz="4" w:space="0"/>
              <w:right w:val="single" w:color="000000" w:sz="12" w:space="0"/>
            </w:tcBorders>
            <w:shd w:val="clear" w:color="auto" w:fill="auto"/>
            <w:vAlign w:val="center"/>
          </w:tcPr>
          <w:p w14:paraId="3B627F17">
            <w:pPr>
              <w:widowControl/>
              <w:jc w:val="center"/>
              <w:rPr>
                <w:rFonts w:hint="eastAsia" w:ascii="宋体" w:hAnsi="宋体" w:cs="宋体" w:eastAsiaTheme="minorEastAsia"/>
                <w:bCs/>
                <w:kern w:val="0"/>
                <w:sz w:val="21"/>
                <w:szCs w:val="21"/>
                <w:lang w:val="en-US" w:eastAsia="zh-CN" w:bidi="ar-SA"/>
              </w:rPr>
            </w:pPr>
            <w:r>
              <w:rPr>
                <w:rFonts w:hint="eastAsia" w:ascii="宋体" w:hAnsi="宋体" w:cs="宋体"/>
                <w:bCs/>
                <w:kern w:val="0"/>
                <w:szCs w:val="21"/>
              </w:rPr>
              <w:t>北戴河</w:t>
            </w:r>
          </w:p>
        </w:tc>
      </w:tr>
      <w:tr w14:paraId="71E27E3E">
        <w:trPr>
          <w:trHeight w:val="90" w:hRule="atLeast"/>
        </w:trPr>
        <w:tc>
          <w:tcPr>
            <w:tcW w:w="4153" w:type="dxa"/>
            <w:gridSpan w:val="2"/>
            <w:tcBorders>
              <w:top w:val="single" w:color="000000" w:sz="4" w:space="0"/>
              <w:left w:val="single" w:color="000000" w:sz="12" w:space="0"/>
              <w:bottom w:val="single" w:color="000000" w:sz="4" w:space="0"/>
              <w:right w:val="single" w:color="000000" w:sz="4" w:space="0"/>
            </w:tcBorders>
            <w:shd w:val="clear" w:color="auto" w:fill="auto"/>
            <w:vAlign w:val="center"/>
          </w:tcPr>
          <w:p w14:paraId="1BD22D60">
            <w:pPr>
              <w:widowControl/>
              <w:ind w:left="-142" w:leftChars="0"/>
              <w:jc w:val="center"/>
              <w:rPr>
                <w:rFonts w:hint="eastAsia" w:ascii="宋体" w:hAnsi="宋体" w:cs="宋体" w:eastAsiaTheme="minorEastAsia"/>
                <w:bCs/>
                <w:kern w:val="0"/>
                <w:sz w:val="21"/>
                <w:szCs w:val="21"/>
                <w:lang w:val="en-US" w:eastAsia="zh-CN" w:bidi="ar-SA"/>
              </w:rPr>
            </w:pPr>
            <w:r>
              <w:rPr>
                <w:rFonts w:hint="eastAsia" w:ascii="宋体" w:hAnsi="宋体" w:cs="宋体"/>
                <w:bCs/>
                <w:szCs w:val="21"/>
              </w:rPr>
              <w:t>土特产品商店</w:t>
            </w:r>
          </w:p>
        </w:tc>
        <w:tc>
          <w:tcPr>
            <w:tcW w:w="3991" w:type="dxa"/>
            <w:gridSpan w:val="4"/>
            <w:tcBorders>
              <w:top w:val="single" w:color="000000" w:sz="4" w:space="0"/>
              <w:left w:val="nil"/>
              <w:bottom w:val="single" w:color="000000" w:sz="4" w:space="0"/>
              <w:right w:val="single" w:color="000000" w:sz="4" w:space="0"/>
            </w:tcBorders>
            <w:shd w:val="clear" w:color="auto" w:fill="auto"/>
            <w:vAlign w:val="center"/>
          </w:tcPr>
          <w:p w14:paraId="061C85B8">
            <w:pPr>
              <w:widowControl/>
              <w:jc w:val="center"/>
              <w:rPr>
                <w:rFonts w:hint="eastAsia" w:ascii="宋体" w:hAnsi="宋体" w:eastAsia="宋体" w:cs="宋体"/>
                <w:bCs/>
                <w:kern w:val="0"/>
                <w:sz w:val="21"/>
                <w:szCs w:val="21"/>
                <w:lang w:val="en-US" w:eastAsia="zh-CN" w:bidi="ar-SA"/>
              </w:rPr>
            </w:pPr>
            <w:r>
              <w:rPr>
                <w:rFonts w:hint="eastAsia" w:ascii="宋体" w:hAnsi="宋体" w:cs="宋体"/>
                <w:bCs/>
                <w:kern w:val="0"/>
                <w:szCs w:val="21"/>
                <w:lang w:val="en-US" w:eastAsia="zh-CN"/>
              </w:rPr>
              <w:t>哈尔滨特产</w:t>
            </w:r>
          </w:p>
        </w:tc>
        <w:tc>
          <w:tcPr>
            <w:tcW w:w="1316" w:type="dxa"/>
            <w:tcBorders>
              <w:top w:val="single" w:color="000000" w:sz="4" w:space="0"/>
              <w:left w:val="nil"/>
              <w:bottom w:val="single" w:color="000000" w:sz="4" w:space="0"/>
              <w:right w:val="single" w:color="000000" w:sz="4" w:space="0"/>
            </w:tcBorders>
            <w:shd w:val="clear" w:color="auto" w:fill="auto"/>
            <w:vAlign w:val="center"/>
          </w:tcPr>
          <w:p w14:paraId="7ACC59B1">
            <w:pPr>
              <w:widowControl/>
              <w:jc w:val="center"/>
              <w:rPr>
                <w:rFonts w:hint="eastAsia" w:ascii="宋体" w:hAnsi="宋体" w:cs="宋体" w:eastAsiaTheme="minorEastAsia"/>
                <w:bCs/>
                <w:kern w:val="0"/>
                <w:sz w:val="21"/>
                <w:szCs w:val="21"/>
                <w:lang w:val="en-US" w:eastAsia="zh-CN" w:bidi="ar-SA"/>
              </w:rPr>
            </w:pPr>
            <w:r>
              <w:rPr>
                <w:rFonts w:hint="eastAsia" w:ascii="宋体" w:hAnsi="宋体" w:cs="宋体"/>
                <w:bCs/>
                <w:kern w:val="0"/>
                <w:szCs w:val="21"/>
              </w:rPr>
              <w:t>约40分钟</w:t>
            </w:r>
          </w:p>
        </w:tc>
        <w:tc>
          <w:tcPr>
            <w:tcW w:w="1660" w:type="dxa"/>
            <w:tcBorders>
              <w:top w:val="single" w:color="000000" w:sz="4" w:space="0"/>
              <w:left w:val="nil"/>
              <w:bottom w:val="single" w:color="000000" w:sz="4" w:space="0"/>
              <w:right w:val="single" w:color="000000" w:sz="12" w:space="0"/>
            </w:tcBorders>
            <w:shd w:val="clear" w:color="auto" w:fill="auto"/>
            <w:vAlign w:val="center"/>
          </w:tcPr>
          <w:p w14:paraId="5EE493B7">
            <w:pPr>
              <w:widowControl/>
              <w:jc w:val="center"/>
              <w:rPr>
                <w:rFonts w:hint="eastAsia" w:ascii="宋体" w:hAnsi="宋体" w:cs="宋体" w:eastAsiaTheme="minorEastAsia"/>
                <w:bCs/>
                <w:kern w:val="0"/>
                <w:sz w:val="21"/>
                <w:szCs w:val="21"/>
                <w:lang w:val="en-US" w:eastAsia="zh-CN" w:bidi="ar-SA"/>
              </w:rPr>
            </w:pPr>
            <w:r>
              <w:rPr>
                <w:rFonts w:hint="eastAsia" w:ascii="宋体" w:hAnsi="宋体" w:cs="宋体"/>
                <w:bCs/>
                <w:kern w:val="0"/>
                <w:szCs w:val="21"/>
              </w:rPr>
              <w:t>哈尔滨</w:t>
            </w:r>
          </w:p>
        </w:tc>
      </w:tr>
      <w:tr w14:paraId="7FE81085">
        <w:trPr>
          <w:trHeight w:val="90" w:hRule="atLeast"/>
        </w:trPr>
        <w:tc>
          <w:tcPr>
            <w:tcW w:w="4153" w:type="dxa"/>
            <w:gridSpan w:val="2"/>
            <w:tcBorders>
              <w:top w:val="single" w:color="000000" w:sz="4" w:space="0"/>
              <w:left w:val="single" w:color="000000" w:sz="12" w:space="0"/>
              <w:bottom w:val="single" w:color="000000" w:sz="4" w:space="0"/>
              <w:right w:val="single" w:color="000000" w:sz="4" w:space="0"/>
            </w:tcBorders>
            <w:shd w:val="clear" w:color="auto" w:fill="auto"/>
            <w:vAlign w:val="center"/>
          </w:tcPr>
          <w:p w14:paraId="2ADCD1FB">
            <w:pPr>
              <w:widowControl/>
              <w:ind w:left="-142" w:leftChars="0"/>
              <w:jc w:val="center"/>
              <w:rPr>
                <w:rFonts w:hint="eastAsia" w:ascii="宋体" w:hAnsi="宋体" w:cs="宋体" w:eastAsiaTheme="minorEastAsia"/>
                <w:bCs/>
                <w:kern w:val="0"/>
                <w:sz w:val="21"/>
                <w:szCs w:val="21"/>
                <w:lang w:val="en-US" w:eastAsia="zh-CN" w:bidi="ar-SA"/>
              </w:rPr>
            </w:pPr>
            <w:r>
              <w:rPr>
                <w:rFonts w:hint="eastAsia" w:ascii="宋体" w:hAnsi="宋体" w:cs="宋体"/>
                <w:bCs/>
                <w:kern w:val="0"/>
                <w:szCs w:val="21"/>
              </w:rPr>
              <w:t xml:space="preserve"> </w:t>
            </w:r>
            <w:r>
              <w:rPr>
                <w:rFonts w:hint="eastAsia" w:ascii="宋体" w:hAnsi="宋体" w:cs="宋体"/>
                <w:bCs/>
                <w:kern w:val="0"/>
                <w:szCs w:val="21"/>
                <w:lang w:val="en-US" w:eastAsia="zh-CN"/>
              </w:rPr>
              <w:t>满洲里市互贸免税交易区c厅</w:t>
            </w:r>
            <w:r>
              <w:rPr>
                <w:rFonts w:hint="eastAsia" w:ascii="宋体" w:hAnsi="宋体" w:cs="宋体"/>
                <w:bCs/>
                <w:kern w:val="0"/>
                <w:szCs w:val="21"/>
              </w:rPr>
              <w:t xml:space="preserve"> +车销</w:t>
            </w:r>
          </w:p>
        </w:tc>
        <w:tc>
          <w:tcPr>
            <w:tcW w:w="3991" w:type="dxa"/>
            <w:gridSpan w:val="4"/>
            <w:tcBorders>
              <w:top w:val="single" w:color="000000" w:sz="4" w:space="0"/>
              <w:left w:val="nil"/>
              <w:bottom w:val="single" w:color="000000" w:sz="4" w:space="0"/>
              <w:right w:val="single" w:color="000000" w:sz="4" w:space="0"/>
            </w:tcBorders>
            <w:shd w:val="clear" w:color="auto" w:fill="auto"/>
            <w:vAlign w:val="center"/>
          </w:tcPr>
          <w:p w14:paraId="679EC757">
            <w:pPr>
              <w:widowControl/>
              <w:jc w:val="center"/>
              <w:rPr>
                <w:rFonts w:hint="eastAsia" w:ascii="宋体" w:hAnsi="宋体" w:cs="宋体"/>
                <w:bCs/>
                <w:kern w:val="0"/>
                <w:szCs w:val="21"/>
              </w:rPr>
            </w:pPr>
            <w:r>
              <w:rPr>
                <w:rFonts w:hint="eastAsia" w:ascii="宋体" w:hAnsi="宋体" w:cs="宋体"/>
                <w:bCs/>
                <w:kern w:val="0"/>
                <w:szCs w:val="21"/>
              </w:rPr>
              <w:t xml:space="preserve">刀具、奶制品、牛肉干等 </w:t>
            </w:r>
          </w:p>
          <w:p w14:paraId="517915BD">
            <w:pPr>
              <w:widowControl/>
              <w:jc w:val="center"/>
              <w:rPr>
                <w:rFonts w:hint="eastAsia" w:ascii="宋体" w:hAnsi="宋体" w:cs="宋体" w:eastAsiaTheme="minorEastAsia"/>
                <w:bCs/>
                <w:kern w:val="0"/>
                <w:sz w:val="21"/>
                <w:szCs w:val="21"/>
                <w:lang w:val="en-US" w:eastAsia="zh-CN" w:bidi="ar-SA"/>
              </w:rPr>
            </w:pPr>
            <w:r>
              <w:rPr>
                <w:rFonts w:hint="eastAsia" w:ascii="宋体" w:hAnsi="宋体" w:cs="宋体"/>
                <w:bCs/>
                <w:kern w:val="0"/>
                <w:szCs w:val="21"/>
              </w:rPr>
              <w:t>车销：奶制品、牛肉干等特产</w:t>
            </w:r>
          </w:p>
        </w:tc>
        <w:tc>
          <w:tcPr>
            <w:tcW w:w="1316" w:type="dxa"/>
            <w:tcBorders>
              <w:top w:val="single" w:color="000000" w:sz="4" w:space="0"/>
              <w:left w:val="nil"/>
              <w:bottom w:val="single" w:color="000000" w:sz="4" w:space="0"/>
              <w:right w:val="single" w:color="000000" w:sz="4" w:space="0"/>
            </w:tcBorders>
            <w:shd w:val="clear" w:color="auto" w:fill="auto"/>
            <w:vAlign w:val="center"/>
          </w:tcPr>
          <w:p w14:paraId="48940E28">
            <w:pPr>
              <w:widowControl/>
              <w:jc w:val="center"/>
              <w:rPr>
                <w:rFonts w:hint="eastAsia" w:ascii="宋体" w:hAnsi="宋体" w:cs="宋体" w:eastAsiaTheme="minorEastAsia"/>
                <w:bCs/>
                <w:kern w:val="0"/>
                <w:sz w:val="21"/>
                <w:szCs w:val="21"/>
                <w:lang w:val="en-US" w:eastAsia="zh-CN" w:bidi="ar-SA"/>
              </w:rPr>
            </w:pPr>
            <w:r>
              <w:rPr>
                <w:rFonts w:hint="eastAsia" w:ascii="宋体" w:hAnsi="宋体" w:cs="宋体"/>
                <w:bCs/>
                <w:kern w:val="0"/>
                <w:szCs w:val="21"/>
              </w:rPr>
              <w:t>约40分钟</w:t>
            </w:r>
          </w:p>
        </w:tc>
        <w:tc>
          <w:tcPr>
            <w:tcW w:w="1660" w:type="dxa"/>
            <w:tcBorders>
              <w:top w:val="single" w:color="000000" w:sz="4" w:space="0"/>
              <w:left w:val="nil"/>
              <w:bottom w:val="single" w:color="000000" w:sz="4" w:space="0"/>
              <w:right w:val="single" w:color="000000" w:sz="12" w:space="0"/>
            </w:tcBorders>
            <w:shd w:val="clear" w:color="auto" w:fill="auto"/>
            <w:vAlign w:val="center"/>
          </w:tcPr>
          <w:p w14:paraId="256B989E">
            <w:pPr>
              <w:widowControl/>
              <w:jc w:val="center"/>
              <w:rPr>
                <w:rFonts w:hint="eastAsia" w:ascii="宋体" w:hAnsi="宋体" w:cs="宋体" w:eastAsiaTheme="minorEastAsia"/>
                <w:bCs/>
                <w:kern w:val="0"/>
                <w:sz w:val="21"/>
                <w:szCs w:val="21"/>
                <w:lang w:val="en-US" w:eastAsia="zh-CN" w:bidi="ar-SA"/>
              </w:rPr>
            </w:pPr>
            <w:r>
              <w:rPr>
                <w:rFonts w:hint="eastAsia" w:ascii="宋体" w:hAnsi="宋体" w:cs="宋体"/>
                <w:bCs/>
                <w:kern w:val="0"/>
                <w:szCs w:val="21"/>
              </w:rPr>
              <w:t>海拉尔/满洲里</w:t>
            </w:r>
          </w:p>
        </w:tc>
      </w:tr>
      <w:tr w14:paraId="39599F7D">
        <w:trPr>
          <w:trHeight w:val="90" w:hRule="atLeast"/>
        </w:trPr>
        <w:tc>
          <w:tcPr>
            <w:tcW w:w="4153" w:type="dxa"/>
            <w:gridSpan w:val="2"/>
            <w:tcBorders>
              <w:top w:val="single" w:color="000000" w:sz="4" w:space="0"/>
              <w:left w:val="single" w:color="000000" w:sz="12" w:space="0"/>
              <w:bottom w:val="single" w:color="000000" w:sz="4" w:space="0"/>
              <w:right w:val="single" w:color="000000" w:sz="4" w:space="0"/>
            </w:tcBorders>
            <w:shd w:val="clear" w:color="auto" w:fill="auto"/>
            <w:vAlign w:val="center"/>
          </w:tcPr>
          <w:p w14:paraId="1BEC897F">
            <w:pPr>
              <w:bidi w:val="0"/>
              <w:rPr>
                <w:rFonts w:hint="eastAsia" w:ascii="宋体" w:hAnsi="宋体" w:cs="宋体" w:eastAsiaTheme="minorEastAsia"/>
                <w:bCs/>
                <w:kern w:val="0"/>
                <w:sz w:val="21"/>
                <w:szCs w:val="21"/>
                <w:lang w:val="en-US" w:eastAsia="zh-CN" w:bidi="ar-SA"/>
              </w:rPr>
            </w:pPr>
            <w:r>
              <w:rPr>
                <w:rFonts w:hint="eastAsia"/>
              </w:rPr>
              <w:t>东清梅花鹿养殖基地/长白山朝贡府 +车销</w:t>
            </w:r>
          </w:p>
        </w:tc>
        <w:tc>
          <w:tcPr>
            <w:tcW w:w="3991" w:type="dxa"/>
            <w:gridSpan w:val="4"/>
            <w:tcBorders>
              <w:top w:val="single" w:color="000000" w:sz="4" w:space="0"/>
              <w:left w:val="nil"/>
              <w:bottom w:val="single" w:color="000000" w:sz="4" w:space="0"/>
              <w:right w:val="single" w:color="000000" w:sz="4" w:space="0"/>
            </w:tcBorders>
            <w:shd w:val="clear" w:color="auto" w:fill="auto"/>
            <w:vAlign w:val="center"/>
          </w:tcPr>
          <w:p w14:paraId="7FCF0AA6">
            <w:pPr>
              <w:widowControl/>
              <w:jc w:val="center"/>
              <w:rPr>
                <w:rFonts w:hint="eastAsia" w:ascii="宋体" w:hAnsi="宋体" w:cs="宋体" w:eastAsiaTheme="minorEastAsia"/>
                <w:bCs/>
                <w:kern w:val="0"/>
                <w:sz w:val="21"/>
                <w:szCs w:val="21"/>
                <w:lang w:val="en-US" w:eastAsia="zh-CN" w:bidi="ar-SA"/>
              </w:rPr>
            </w:pPr>
            <w:r>
              <w:rPr>
                <w:rFonts w:hint="eastAsia" w:ascii="宋体" w:hAnsi="宋体" w:cs="宋体"/>
                <w:bCs/>
              </w:rPr>
              <w:t>人参、鹿茸、木耳、高丽参等</w:t>
            </w:r>
          </w:p>
        </w:tc>
        <w:tc>
          <w:tcPr>
            <w:tcW w:w="1316" w:type="dxa"/>
            <w:tcBorders>
              <w:top w:val="single" w:color="000000" w:sz="4" w:space="0"/>
              <w:left w:val="nil"/>
              <w:bottom w:val="single" w:color="000000" w:sz="4" w:space="0"/>
              <w:right w:val="single" w:color="000000" w:sz="4" w:space="0"/>
            </w:tcBorders>
            <w:shd w:val="clear" w:color="auto" w:fill="auto"/>
            <w:vAlign w:val="center"/>
          </w:tcPr>
          <w:p w14:paraId="6A7B6F05">
            <w:pPr>
              <w:widowControl/>
              <w:jc w:val="center"/>
              <w:rPr>
                <w:rFonts w:hint="eastAsia" w:ascii="宋体" w:hAnsi="宋体" w:cs="宋体" w:eastAsiaTheme="minorEastAsia"/>
                <w:bCs/>
                <w:kern w:val="0"/>
                <w:sz w:val="21"/>
                <w:szCs w:val="21"/>
                <w:lang w:val="en-US" w:eastAsia="zh-CN" w:bidi="ar-SA"/>
              </w:rPr>
            </w:pPr>
            <w:r>
              <w:rPr>
                <w:rFonts w:hint="eastAsia" w:ascii="宋体" w:hAnsi="宋体" w:cs="宋体"/>
                <w:bCs/>
                <w:kern w:val="0"/>
                <w:szCs w:val="21"/>
              </w:rPr>
              <w:t>约40分钟</w:t>
            </w:r>
          </w:p>
        </w:tc>
        <w:tc>
          <w:tcPr>
            <w:tcW w:w="1660" w:type="dxa"/>
            <w:tcBorders>
              <w:top w:val="single" w:color="000000" w:sz="4" w:space="0"/>
              <w:left w:val="nil"/>
              <w:bottom w:val="single" w:color="000000" w:sz="4" w:space="0"/>
              <w:right w:val="single" w:color="000000" w:sz="12" w:space="0"/>
            </w:tcBorders>
            <w:shd w:val="clear" w:color="auto" w:fill="auto"/>
            <w:vAlign w:val="center"/>
          </w:tcPr>
          <w:p w14:paraId="733F9E21">
            <w:pPr>
              <w:widowControl/>
              <w:jc w:val="center"/>
              <w:rPr>
                <w:rFonts w:hint="eastAsia" w:ascii="宋体" w:hAnsi="宋体" w:cs="宋体" w:eastAsiaTheme="minorEastAsia"/>
                <w:bCs/>
                <w:kern w:val="0"/>
                <w:sz w:val="21"/>
                <w:szCs w:val="21"/>
                <w:lang w:val="en-US" w:eastAsia="zh-CN" w:bidi="ar-SA"/>
              </w:rPr>
            </w:pPr>
            <w:r>
              <w:rPr>
                <w:rFonts w:hint="eastAsia" w:ascii="宋体" w:hAnsi="宋体" w:cs="宋体"/>
                <w:bCs/>
                <w:kern w:val="0"/>
                <w:szCs w:val="21"/>
              </w:rPr>
              <w:t>长白山</w:t>
            </w:r>
          </w:p>
        </w:tc>
      </w:tr>
      <w:tr w14:paraId="11CA4045">
        <w:trPr>
          <w:trHeight w:val="90" w:hRule="atLeast"/>
        </w:trPr>
        <w:tc>
          <w:tcPr>
            <w:tcW w:w="4153" w:type="dxa"/>
            <w:gridSpan w:val="2"/>
            <w:tcBorders>
              <w:top w:val="single" w:color="000000" w:sz="4" w:space="0"/>
              <w:left w:val="single" w:color="000000" w:sz="12" w:space="0"/>
              <w:bottom w:val="single" w:color="000000" w:sz="4" w:space="0"/>
              <w:right w:val="single" w:color="000000" w:sz="4" w:space="0"/>
            </w:tcBorders>
            <w:shd w:val="clear" w:color="auto" w:fill="auto"/>
            <w:vAlign w:val="center"/>
          </w:tcPr>
          <w:p w14:paraId="75418537">
            <w:pPr>
              <w:widowControl/>
              <w:jc w:val="center"/>
              <w:rPr>
                <w:rFonts w:hint="eastAsia" w:ascii="宋体" w:hAnsi="宋体" w:cs="宋体" w:eastAsiaTheme="minorEastAsia"/>
                <w:bCs/>
                <w:kern w:val="2"/>
                <w:sz w:val="21"/>
                <w:szCs w:val="21"/>
                <w:lang w:val="en-US" w:eastAsia="zh-CN" w:bidi="ar-SA"/>
              </w:rPr>
            </w:pPr>
            <w:r>
              <w:rPr>
                <w:rFonts w:hint="eastAsia"/>
                <w:color w:val="000000"/>
                <w:kern w:val="0"/>
                <w:szCs w:val="21"/>
              </w:rPr>
              <w:t>如意三宝或丹东中朝友谊馆</w:t>
            </w:r>
          </w:p>
        </w:tc>
        <w:tc>
          <w:tcPr>
            <w:tcW w:w="3991" w:type="dxa"/>
            <w:gridSpan w:val="4"/>
            <w:tcBorders>
              <w:top w:val="single" w:color="000000" w:sz="4" w:space="0"/>
              <w:left w:val="nil"/>
              <w:bottom w:val="single" w:color="000000" w:sz="4" w:space="0"/>
              <w:right w:val="single" w:color="000000" w:sz="4" w:space="0"/>
            </w:tcBorders>
            <w:shd w:val="clear" w:color="auto" w:fill="auto"/>
            <w:vAlign w:val="center"/>
          </w:tcPr>
          <w:p w14:paraId="2CA42185">
            <w:pPr>
              <w:jc w:val="center"/>
              <w:rPr>
                <w:rFonts w:hint="eastAsia" w:ascii="宋体" w:hAnsi="宋体" w:cs="宋体" w:eastAsiaTheme="minorEastAsia"/>
                <w:bCs/>
                <w:kern w:val="2"/>
                <w:sz w:val="21"/>
                <w:szCs w:val="24"/>
                <w:lang w:val="en-US" w:eastAsia="zh-CN" w:bidi="ar-SA"/>
              </w:rPr>
            </w:pPr>
            <w:r>
              <w:rPr>
                <w:rFonts w:hint="eastAsia"/>
                <w:color w:val="000000"/>
                <w:kern w:val="0"/>
                <w:szCs w:val="21"/>
              </w:rPr>
              <w:t>朝鲜香烟、朝鲜特产、羽毛画、东北特产/朝鲜特色产品当地特产等</w:t>
            </w:r>
          </w:p>
        </w:tc>
        <w:tc>
          <w:tcPr>
            <w:tcW w:w="1316" w:type="dxa"/>
            <w:tcBorders>
              <w:top w:val="single" w:color="000000" w:sz="4" w:space="0"/>
              <w:left w:val="nil"/>
              <w:bottom w:val="single" w:color="000000" w:sz="4" w:space="0"/>
              <w:right w:val="single" w:color="000000" w:sz="4" w:space="0"/>
            </w:tcBorders>
            <w:shd w:val="clear" w:color="auto" w:fill="auto"/>
            <w:vAlign w:val="center"/>
          </w:tcPr>
          <w:p w14:paraId="78D5A824">
            <w:pPr>
              <w:widowControl/>
              <w:jc w:val="center"/>
              <w:rPr>
                <w:rFonts w:hint="eastAsia" w:ascii="宋体" w:hAnsi="宋体" w:cs="宋体" w:eastAsiaTheme="minorEastAsia"/>
                <w:bCs/>
                <w:kern w:val="0"/>
                <w:sz w:val="21"/>
                <w:szCs w:val="21"/>
                <w:lang w:val="en-US" w:eastAsia="zh-CN" w:bidi="ar-SA"/>
              </w:rPr>
            </w:pPr>
            <w:r>
              <w:rPr>
                <w:rFonts w:hint="eastAsia" w:ascii="宋体" w:hAnsi="宋体" w:cs="宋体"/>
                <w:bCs/>
                <w:kern w:val="0"/>
                <w:szCs w:val="21"/>
              </w:rPr>
              <w:t>约40分钟</w:t>
            </w:r>
          </w:p>
        </w:tc>
        <w:tc>
          <w:tcPr>
            <w:tcW w:w="1660" w:type="dxa"/>
            <w:tcBorders>
              <w:top w:val="single" w:color="000000" w:sz="4" w:space="0"/>
              <w:left w:val="nil"/>
              <w:bottom w:val="single" w:color="000000" w:sz="4" w:space="0"/>
              <w:right w:val="single" w:color="000000" w:sz="12" w:space="0"/>
            </w:tcBorders>
            <w:shd w:val="clear" w:color="auto" w:fill="auto"/>
            <w:vAlign w:val="center"/>
          </w:tcPr>
          <w:p w14:paraId="03C1FC73">
            <w:pPr>
              <w:widowControl/>
              <w:jc w:val="center"/>
              <w:rPr>
                <w:rFonts w:hint="eastAsia" w:ascii="宋体" w:hAnsi="宋体" w:cs="宋体" w:eastAsiaTheme="minorEastAsia"/>
                <w:bCs/>
                <w:kern w:val="0"/>
                <w:sz w:val="21"/>
                <w:szCs w:val="21"/>
                <w:lang w:val="en-US" w:eastAsia="zh-CN" w:bidi="ar-SA"/>
              </w:rPr>
            </w:pPr>
            <w:r>
              <w:rPr>
                <w:rFonts w:hint="eastAsia" w:ascii="宋体" w:hAnsi="宋体" w:cs="宋体"/>
                <w:bCs/>
                <w:kern w:val="0"/>
                <w:szCs w:val="21"/>
              </w:rPr>
              <w:t>沈阳\丹东</w:t>
            </w:r>
          </w:p>
        </w:tc>
      </w:tr>
      <w:tr w14:paraId="28786C94">
        <w:trPr>
          <w:trHeight w:val="90" w:hRule="atLeast"/>
        </w:trPr>
        <w:tc>
          <w:tcPr>
            <w:tcW w:w="11120" w:type="dxa"/>
            <w:gridSpan w:val="8"/>
            <w:tcBorders>
              <w:top w:val="single" w:color="000000" w:sz="4" w:space="0"/>
              <w:left w:val="single" w:color="000000" w:sz="12" w:space="0"/>
              <w:bottom w:val="single" w:color="000000" w:sz="4" w:space="0"/>
              <w:right w:val="single" w:color="000000" w:sz="12" w:space="0"/>
            </w:tcBorders>
          </w:tcPr>
          <w:p w14:paraId="5F0111CA">
            <w:pPr>
              <w:widowControl/>
              <w:jc w:val="left"/>
              <w:rPr>
                <w:rFonts w:hint="eastAsia" w:ascii="宋体" w:hAnsi="宋体" w:cs="宋体"/>
                <w:b/>
                <w:bCs/>
                <w:kern w:val="0"/>
                <w:szCs w:val="21"/>
              </w:rPr>
            </w:pPr>
            <w:r>
              <w:rPr>
                <w:rFonts w:hint="eastAsia" w:ascii="宋体" w:hAnsi="宋体" w:cs="宋体"/>
                <w:b/>
                <w:bCs/>
                <w:kern w:val="0"/>
                <w:szCs w:val="21"/>
              </w:rPr>
              <w:t>三、特别提醒</w:t>
            </w:r>
          </w:p>
          <w:p w14:paraId="181783B9">
            <w:pPr>
              <w:widowControl/>
              <w:ind w:left="315" w:hanging="315" w:hangingChars="150"/>
              <w:jc w:val="left"/>
              <w:rPr>
                <w:rFonts w:hint="eastAsia" w:ascii="宋体" w:hAnsi="宋体" w:cs="宋体"/>
                <w:kern w:val="0"/>
                <w:szCs w:val="21"/>
              </w:rPr>
            </w:pPr>
            <w:r>
              <w:rPr>
                <w:rFonts w:hint="eastAsia" w:ascii="宋体" w:hAnsi="宋体" w:cs="宋体"/>
                <w:kern w:val="0"/>
                <w:szCs w:val="21"/>
              </w:rPr>
              <w:t>1、购物场所出卖的物品价格可能与市场价格略有差异，甲方应谨慎选择购买，购物前请斟酌品质价格等因素。如甲方购买的物品经权威部门鉴定为假冒伪劣产品，乙方不负赔偿责任，但应当协助甲方办理退换货。</w:t>
            </w:r>
          </w:p>
          <w:p w14:paraId="21A7367B">
            <w:pPr>
              <w:widowControl/>
              <w:numPr>
                <w:ilvl w:val="0"/>
                <w:numId w:val="5"/>
              </w:numPr>
              <w:jc w:val="left"/>
              <w:rPr>
                <w:rFonts w:hint="eastAsia" w:ascii="宋体" w:hAnsi="宋体" w:cs="宋体"/>
                <w:kern w:val="0"/>
                <w:szCs w:val="21"/>
              </w:rPr>
            </w:pPr>
            <w:r>
              <w:rPr>
                <w:rFonts w:hint="eastAsia" w:ascii="宋体" w:hAnsi="宋体" w:cs="宋体"/>
                <w:kern w:val="0"/>
                <w:szCs w:val="21"/>
              </w:rPr>
              <w:t>向当地公众开放服务的大中型综合百货商店、商业街等，不属于旅行社指定或推荐的具体购物场所，旅行社</w:t>
            </w:r>
          </w:p>
          <w:p w14:paraId="20CB96C1">
            <w:pPr>
              <w:widowControl/>
              <w:rPr>
                <w:rFonts w:hint="eastAsia" w:ascii="宋体" w:hAnsi="宋体" w:cs="宋体"/>
                <w:kern w:val="0"/>
                <w:szCs w:val="21"/>
              </w:rPr>
            </w:pPr>
            <w:r>
              <w:rPr>
                <w:rFonts w:hint="eastAsia" w:ascii="宋体" w:hAnsi="宋体" w:cs="宋体"/>
                <w:kern w:val="0"/>
                <w:szCs w:val="21"/>
              </w:rPr>
              <w:t xml:space="preserve">   不负责办理退换货，甲方应保持慎重并根据自身需要购物。</w:t>
            </w:r>
          </w:p>
          <w:p w14:paraId="12074E6E">
            <w:pPr>
              <w:pStyle w:val="2"/>
              <w:numPr>
                <w:ilvl w:val="0"/>
                <w:numId w:val="5"/>
              </w:numPr>
              <w:ind w:firstLineChars="0"/>
              <w:rPr>
                <w:sz w:val="21"/>
                <w:szCs w:val="21"/>
              </w:rPr>
            </w:pPr>
            <w:r>
              <w:rPr>
                <w:rFonts w:hint="eastAsia" w:ascii="宋体" w:hAnsi="宋体" w:cs="宋体"/>
                <w:kern w:val="0"/>
                <w:sz w:val="21"/>
                <w:szCs w:val="21"/>
              </w:rPr>
              <w:t>以上购物店仅供参考，以实际抵达的为准，可根据当天情况做适当调整。</w:t>
            </w:r>
          </w:p>
          <w:p w14:paraId="6F80EEE3">
            <w:pPr>
              <w:widowControl/>
              <w:jc w:val="left"/>
              <w:rPr>
                <w:rFonts w:hint="eastAsia" w:ascii="宋体" w:hAnsi="宋体" w:cs="宋体"/>
                <w:b/>
                <w:bCs/>
                <w:kern w:val="0"/>
                <w:szCs w:val="21"/>
              </w:rPr>
            </w:pPr>
            <w:r>
              <w:rPr>
                <w:rFonts w:hint="eastAsia" w:ascii="宋体" w:hAnsi="宋体" w:cs="宋体"/>
                <w:b/>
                <w:bCs/>
                <w:kern w:val="0"/>
                <w:szCs w:val="21"/>
              </w:rPr>
              <w:t>四、附则</w:t>
            </w:r>
          </w:p>
          <w:p w14:paraId="0FD70A51">
            <w:pPr>
              <w:widowControl/>
              <w:ind w:firstLine="420"/>
              <w:jc w:val="left"/>
              <w:rPr>
                <w:rFonts w:hint="eastAsia" w:ascii="宋体" w:hAnsi="宋体" w:cs="宋体"/>
                <w:kern w:val="0"/>
                <w:szCs w:val="21"/>
              </w:rPr>
            </w:pPr>
            <w:r>
              <w:rPr>
                <w:rFonts w:hint="eastAsia" w:ascii="宋体" w:hAnsi="宋体" w:cs="宋体"/>
                <w:kern w:val="0"/>
                <w:szCs w:val="21"/>
              </w:rPr>
              <w:t>本协议一式两份，自甲、乙双方签字或盖章后生效。</w:t>
            </w:r>
          </w:p>
          <w:p w14:paraId="05D0A2BA">
            <w:pPr>
              <w:widowControl/>
              <w:ind w:firstLine="420"/>
              <w:jc w:val="left"/>
              <w:rPr>
                <w:rFonts w:hint="eastAsia" w:ascii="宋体" w:hAnsi="宋体" w:cs="宋体"/>
                <w:kern w:val="0"/>
                <w:szCs w:val="21"/>
              </w:rPr>
            </w:pPr>
            <w:r>
              <w:rPr>
                <w:rFonts w:hint="eastAsia" w:ascii="宋体" w:hAnsi="宋体" w:cs="宋体"/>
                <w:kern w:val="0"/>
                <w:szCs w:val="21"/>
              </w:rPr>
              <w:t xml:space="preserve">甲方（签字）：                                      乙方代表（签字）：         </w:t>
            </w:r>
          </w:p>
          <w:p w14:paraId="25816FF8">
            <w:pPr>
              <w:widowControl/>
              <w:ind w:firstLine="420" w:firstLineChars="200"/>
              <w:rPr>
                <w:rFonts w:hint="eastAsia" w:ascii="宋体" w:hAnsi="宋体" w:cs="宋体"/>
                <w:kern w:val="0"/>
                <w:szCs w:val="21"/>
              </w:rPr>
            </w:pPr>
            <w:r>
              <w:rPr>
                <w:rFonts w:hint="eastAsia" w:ascii="宋体" w:hAnsi="宋体" w:cs="宋体"/>
                <w:kern w:val="0"/>
                <w:szCs w:val="21"/>
              </w:rPr>
              <w:t>签约日期：                                          签约日期：</w:t>
            </w:r>
          </w:p>
        </w:tc>
      </w:tr>
    </w:tbl>
    <w:p w14:paraId="645711E1">
      <w:pPr>
        <w:ind w:firstLine="3243" w:firstLineChars="900"/>
        <w:jc w:val="both"/>
        <w:rPr>
          <w:rStyle w:val="19"/>
          <w:rFonts w:hint="eastAsia" w:ascii="微软雅黑" w:hAnsi="微软雅黑" w:eastAsia="微软雅黑" w:cs="微软雅黑"/>
          <w:b/>
          <w:sz w:val="36"/>
          <w:szCs w:val="36"/>
          <w:shd w:val="clear" w:color="auto" w:fill="FFFFFF"/>
          <w:lang w:bidi="ar"/>
        </w:rPr>
      </w:pPr>
      <w:r>
        <w:rPr>
          <w:rStyle w:val="19"/>
          <w:rFonts w:hint="eastAsia" w:ascii="微软雅黑" w:hAnsi="微软雅黑" w:eastAsia="微软雅黑" w:cs="微软雅黑"/>
          <w:b/>
          <w:sz w:val="36"/>
          <w:szCs w:val="36"/>
          <w:shd w:val="clear" w:color="auto" w:fill="FFFFFF"/>
          <w:lang w:bidi="ar"/>
        </w:rPr>
        <w:t>老年人安全出游声明书</w:t>
      </w:r>
    </w:p>
    <w:p w14:paraId="79F89B0D">
      <w:pPr>
        <w:pStyle w:val="2"/>
        <w:rPr>
          <w:rFonts w:hint="eastAsia"/>
        </w:rPr>
      </w:pPr>
    </w:p>
    <w:p w14:paraId="0C004307">
      <w:pPr>
        <w:pStyle w:val="23"/>
        <w:spacing w:line="360" w:lineRule="exact"/>
        <w:ind w:left="1" w:leftChars="-114" w:hanging="240" w:hangingChars="100"/>
        <w:rPr>
          <w:rFonts w:hint="eastAsia" w:ascii="微软雅黑" w:hAnsi="微软雅黑" w:eastAsia="微软雅黑" w:cs="微软雅黑"/>
          <w:sz w:val="24"/>
          <w:szCs w:val="24"/>
          <w:lang w:bidi="ar"/>
        </w:rPr>
      </w:pPr>
      <w:r>
        <w:rPr>
          <w:rFonts w:hint="eastAsia" w:ascii="微软雅黑" w:hAnsi="微软雅黑" w:eastAsia="微软雅黑" w:cs="微软雅黑"/>
          <w:sz w:val="24"/>
          <w:szCs w:val="24"/>
          <w:lang w:bidi="ar"/>
        </w:rPr>
        <w:t xml:space="preserve">      本人今年</w:t>
      </w:r>
      <w:r>
        <w:rPr>
          <w:rFonts w:hint="eastAsia" w:ascii="微软雅黑" w:hAnsi="微软雅黑" w:eastAsia="微软雅黑" w:cs="微软雅黑"/>
          <w:sz w:val="24"/>
          <w:szCs w:val="24"/>
          <w:u w:val="single"/>
          <w:lang w:bidi="ar"/>
        </w:rPr>
        <w:t xml:space="preserve">      </w:t>
      </w:r>
      <w:r>
        <w:rPr>
          <w:rFonts w:hint="eastAsia" w:ascii="微软雅黑" w:hAnsi="微软雅黑" w:eastAsia="微软雅黑" w:cs="微软雅黑"/>
          <w:sz w:val="24"/>
          <w:szCs w:val="24"/>
          <w:lang w:bidi="ar"/>
        </w:rPr>
        <w:t>周岁，报名参加</w:t>
      </w:r>
      <w:r>
        <w:rPr>
          <w:rFonts w:hint="eastAsia" w:ascii="微软雅黑" w:hAnsi="微软雅黑" w:eastAsia="微软雅黑" w:cs="微软雅黑"/>
          <w:sz w:val="24"/>
          <w:szCs w:val="24"/>
          <w:u w:val="single"/>
          <w:lang w:bidi="ar"/>
        </w:rPr>
        <w:t xml:space="preserve">                              </w:t>
      </w:r>
      <w:r>
        <w:rPr>
          <w:rFonts w:hint="eastAsia" w:ascii="微软雅黑" w:hAnsi="微软雅黑" w:eastAsia="微软雅黑" w:cs="微软雅黑"/>
          <w:sz w:val="24"/>
          <w:szCs w:val="24"/>
          <w:lang w:bidi="ar"/>
        </w:rPr>
        <w:t>（下称旅行社)，</w:t>
      </w:r>
    </w:p>
    <w:p w14:paraId="1FFC3504">
      <w:pPr>
        <w:pStyle w:val="23"/>
        <w:spacing w:line="360" w:lineRule="exact"/>
        <w:ind w:left="199" w:leftChars="95"/>
        <w:rPr>
          <w:rFonts w:hint="eastAsia" w:ascii="微软雅黑" w:hAnsi="微软雅黑" w:eastAsia="微软雅黑" w:cs="微软雅黑"/>
          <w:sz w:val="24"/>
          <w:u w:val="single"/>
        </w:rPr>
      </w:pPr>
      <w:r>
        <w:rPr>
          <w:rFonts w:hint="eastAsia" w:ascii="微软雅黑" w:hAnsi="微软雅黑" w:eastAsia="微软雅黑" w:cs="微软雅黑"/>
          <w:sz w:val="24"/>
          <w:szCs w:val="24"/>
          <w:lang w:bidi="ar"/>
        </w:rPr>
        <w:t>组织的</w:t>
      </w:r>
      <w:r>
        <w:rPr>
          <w:rFonts w:hint="eastAsia" w:ascii="微软雅黑" w:hAnsi="微软雅黑" w:eastAsia="微软雅黑" w:cs="微软雅黑"/>
          <w:sz w:val="24"/>
          <w:szCs w:val="24"/>
          <w:u w:val="single"/>
          <w:lang w:bidi="ar"/>
        </w:rPr>
        <w:t xml:space="preserve">                     </w:t>
      </w:r>
      <w:r>
        <w:rPr>
          <w:rFonts w:hint="eastAsia" w:ascii="微软雅黑" w:hAnsi="微软雅黑" w:eastAsia="微软雅黑" w:cs="微软雅黑"/>
          <w:sz w:val="24"/>
          <w:szCs w:val="24"/>
          <w:lang w:bidi="ar"/>
        </w:rPr>
        <w:t>游。</w:t>
      </w:r>
      <w:r>
        <w:rPr>
          <w:rFonts w:hint="eastAsia" w:ascii="微软雅黑" w:hAnsi="微软雅黑" w:eastAsia="微软雅黑" w:cs="微软雅黑"/>
          <w:sz w:val="24"/>
          <w:lang w:bidi="ar"/>
        </w:rPr>
        <w:t>本次专列长途旅行，时间长、温差大，对参加着身体状况要求较高，</w:t>
      </w:r>
      <w:r>
        <w:rPr>
          <w:rFonts w:hint="eastAsia" w:ascii="微软雅黑" w:hAnsi="微软雅黑" w:eastAsia="微软雅黑" w:cs="微软雅黑"/>
          <w:sz w:val="24"/>
          <w:szCs w:val="24"/>
          <w:lang w:bidi="ar"/>
        </w:rPr>
        <w:t>旅行社工作人员认为本人年事已高，需慎重考虑，并特别提示：本次旅游行程安排紧凑，节奏较快，对旅游者体能有一定要求；行程中可能途经高山或低谷地区，通常在平原生活的人会有身体不适或强烈的应激反应；火车、飞机、轮船、汽车等交通工具上均</w:t>
      </w:r>
      <w:r>
        <w:rPr>
          <w:rFonts w:hint="eastAsia" w:ascii="微软雅黑" w:hAnsi="微软雅黑" w:eastAsia="微软雅黑" w:cs="微软雅黑"/>
          <w:sz w:val="24"/>
          <w:lang w:bidi="ar"/>
        </w:rPr>
        <w:t>容易出现</w:t>
      </w:r>
      <w:r>
        <w:rPr>
          <w:rFonts w:hint="eastAsia" w:ascii="微软雅黑" w:hAnsi="微软雅黑" w:eastAsia="微软雅黑" w:cs="微软雅黑"/>
          <w:sz w:val="24"/>
          <w:szCs w:val="24"/>
          <w:lang w:bidi="ar"/>
        </w:rPr>
        <w:t>老年人因身体不适而发生人身伤害事故。旅行社为非健康医疗专业咨询机构，无法判定游客的身体健康状况是否适合参加本次旅游活动，游客在旅行社签订旅游合同，即视为游客已经了解本次旅行的辛苦程度和行程中医疗条件有限的前提，并征得专业医生的同意；</w:t>
      </w:r>
      <w:r>
        <w:rPr>
          <w:rFonts w:hint="eastAsia" w:ascii="微软雅黑" w:hAnsi="微软雅黑" w:eastAsia="微软雅黑" w:cs="微软雅黑"/>
          <w:color w:val="000000"/>
          <w:sz w:val="24"/>
          <w:szCs w:val="24"/>
        </w:rPr>
        <w:t xml:space="preserve"> </w:t>
      </w:r>
    </w:p>
    <w:p w14:paraId="5AEF37AB">
      <w:pPr>
        <w:spacing w:line="360" w:lineRule="exact"/>
        <w:ind w:left="229" w:leftChars="109" w:firstLine="240" w:firstLineChars="100"/>
        <w:rPr>
          <w:rFonts w:hint="eastAsia" w:ascii="微软雅黑" w:hAnsi="微软雅黑" w:eastAsia="微软雅黑" w:cs="微软雅黑"/>
          <w:sz w:val="24"/>
        </w:rPr>
      </w:pPr>
      <w:r>
        <w:rPr>
          <w:rFonts w:hint="eastAsia" w:ascii="微软雅黑" w:hAnsi="微软雅黑" w:eastAsia="微软雅黑" w:cs="微软雅黑"/>
          <w:sz w:val="24"/>
          <w:lang w:bidi="ar"/>
        </w:rPr>
        <w:t>本人特此声明：旅游报名表中填写的个人健康信息是真实的，没有隐瞒自己的特殊病史；参团旅游期间，如因自身原因无法完成旅游行程或者发生人身伤害事故的，由本人承担不利后果和由此引发的一切费用，与旅行社无关。</w:t>
      </w:r>
    </w:p>
    <w:p w14:paraId="05357B26">
      <w:pPr>
        <w:spacing w:line="360" w:lineRule="exact"/>
        <w:ind w:left="218" w:leftChars="95" w:hanging="19" w:hangingChars="9"/>
        <w:rPr>
          <w:rFonts w:hint="eastAsia" w:ascii="微软雅黑" w:hAnsi="微软雅黑" w:eastAsia="微软雅黑" w:cs="微软雅黑"/>
        </w:rPr>
      </w:pPr>
      <w:r>
        <w:rPr>
          <w:rFonts w:hint="eastAsia" w:ascii="微软雅黑" w:hAnsi="微软雅黑" w:eastAsia="微软雅黑" w:cs="微软雅黑"/>
          <w:b/>
          <w:lang w:bidi="ar"/>
        </w:rPr>
        <w:t>旅行社接待人员已经建议客人自愿投保</w:t>
      </w:r>
      <w:r>
        <w:rPr>
          <w:rStyle w:val="21"/>
          <w:rFonts w:hint="eastAsia" w:ascii="微软雅黑" w:hAnsi="微软雅黑" w:eastAsia="微软雅黑" w:cs="微软雅黑"/>
          <w:lang w:bidi="ar"/>
        </w:rPr>
        <w:t>旅游意外伤害保险</w:t>
      </w:r>
      <w:r>
        <w:rPr>
          <w:rFonts w:hint="eastAsia" w:ascii="微软雅黑" w:hAnsi="微软雅黑" w:eastAsia="微软雅黑" w:cs="微软雅黑"/>
          <w:lang w:bidi="ar"/>
        </w:rPr>
        <w:t>，</w:t>
      </w:r>
      <w:r>
        <w:rPr>
          <w:rFonts w:hint="eastAsia" w:ascii="微软雅黑" w:hAnsi="微软雅黑" w:eastAsia="微软雅黑" w:cs="微软雅黑"/>
          <w:b/>
          <w:lang w:bidi="ar"/>
        </w:rPr>
        <w:t>经过认真考虑后本人决定</w:t>
      </w:r>
      <w:r>
        <w:rPr>
          <w:rFonts w:hint="eastAsia" w:ascii="微软雅黑" w:hAnsi="微软雅黑" w:eastAsia="微软雅黑" w:cs="微软雅黑"/>
          <w:lang w:bidi="ar"/>
        </w:rPr>
        <w:t xml:space="preserve">：     </w:t>
      </w:r>
    </w:p>
    <w:p w14:paraId="3159D286">
      <w:pPr>
        <w:spacing w:line="360" w:lineRule="exact"/>
        <w:ind w:left="217" w:leftChars="95" w:hanging="18" w:hangingChars="9"/>
        <w:rPr>
          <w:rFonts w:hint="eastAsia" w:ascii="微软雅黑" w:hAnsi="微软雅黑" w:eastAsia="微软雅黑" w:cs="微软雅黑"/>
        </w:rPr>
      </w:pPr>
      <w:r>
        <w:rPr>
          <w:rFonts w:hint="eastAsia" w:ascii="微软雅黑" w:hAnsi="微软雅黑" w:eastAsia="微软雅黑" w:cs="微软雅黑"/>
          <w:lang w:bidi="ar"/>
        </w:rPr>
        <w:t>口购买  口</w:t>
      </w:r>
      <w:r>
        <w:rPr>
          <w:rStyle w:val="21"/>
          <w:rFonts w:hint="eastAsia" w:ascii="微软雅黑" w:hAnsi="微软雅黑" w:eastAsia="微软雅黑" w:cs="微软雅黑"/>
          <w:lang w:bidi="ar"/>
        </w:rPr>
        <w:t>旅游意外伤害保险</w:t>
      </w:r>
      <w:r>
        <w:rPr>
          <w:rFonts w:hint="eastAsia" w:ascii="微软雅黑" w:hAnsi="微软雅黑" w:eastAsia="微软雅黑" w:cs="微软雅黑"/>
          <w:lang w:bidi="ar"/>
        </w:rPr>
        <w:t>；</w:t>
      </w:r>
    </w:p>
    <w:p w14:paraId="6D38A6CD">
      <w:pPr>
        <w:spacing w:line="360" w:lineRule="exact"/>
        <w:ind w:left="217" w:leftChars="95" w:hanging="18" w:hangingChars="9"/>
        <w:rPr>
          <w:rFonts w:hint="eastAsia" w:ascii="微软雅黑" w:hAnsi="微软雅黑" w:eastAsia="微软雅黑" w:cs="微软雅黑"/>
        </w:rPr>
      </w:pPr>
      <w:r>
        <w:rPr>
          <w:rFonts w:hint="eastAsia" w:ascii="微软雅黑" w:hAnsi="微软雅黑" w:eastAsia="微软雅黑" w:cs="微软雅黑"/>
          <w:lang w:bidi="ar"/>
        </w:rPr>
        <w:t>口放弃  口</w:t>
      </w:r>
      <w:r>
        <w:rPr>
          <w:rStyle w:val="21"/>
          <w:rFonts w:hint="eastAsia" w:ascii="微软雅黑" w:hAnsi="微软雅黑" w:eastAsia="微软雅黑" w:cs="微软雅黑"/>
          <w:lang w:bidi="ar"/>
        </w:rPr>
        <w:t>旅游意外伤害保险</w:t>
      </w:r>
      <w:r>
        <w:rPr>
          <w:rFonts w:hint="eastAsia" w:ascii="微软雅黑" w:hAnsi="微软雅黑" w:eastAsia="微软雅黑" w:cs="微软雅黑"/>
          <w:lang w:bidi="ar"/>
        </w:rPr>
        <w:t>（本人自愿承担全部风险）。</w:t>
      </w:r>
    </w:p>
    <w:p w14:paraId="33E03021">
      <w:pPr>
        <w:spacing w:line="360" w:lineRule="exact"/>
        <w:ind w:left="220" w:leftChars="95" w:hanging="21" w:hangingChars="9"/>
        <w:rPr>
          <w:rFonts w:hint="eastAsia" w:ascii="微软雅黑" w:hAnsi="微软雅黑" w:eastAsia="微软雅黑" w:cs="微软雅黑"/>
        </w:rPr>
      </w:pPr>
      <w:r>
        <w:rPr>
          <w:rFonts w:hint="eastAsia" w:ascii="微软雅黑" w:hAnsi="微软雅黑" w:eastAsia="微软雅黑" w:cs="微软雅黑"/>
          <w:sz w:val="24"/>
          <w:lang w:bidi="ar"/>
        </w:rPr>
        <w:t>在旅游过程中，如果本人由于身体不适或其他原因导致本人不能继续完成行程，或需要旅行社协助提前返回出发地的情况，本人承担全部责任以及发生的全部费用。</w:t>
      </w:r>
    </w:p>
    <w:p w14:paraId="1F68E94B">
      <w:pPr>
        <w:spacing w:line="360" w:lineRule="exact"/>
        <w:ind w:left="220" w:leftChars="95" w:hanging="21" w:hangingChars="9"/>
        <w:rPr>
          <w:rFonts w:hint="eastAsia" w:ascii="微软雅黑" w:hAnsi="微软雅黑" w:eastAsia="微软雅黑" w:cs="微软雅黑"/>
          <w:sz w:val="24"/>
        </w:rPr>
      </w:pPr>
      <w:r>
        <w:rPr>
          <w:rFonts w:hint="eastAsia" w:ascii="微软雅黑" w:hAnsi="微软雅黑" w:eastAsia="微软雅黑" w:cs="微软雅黑"/>
          <w:sz w:val="24"/>
          <w:lang w:bidi="ar"/>
        </w:rPr>
        <w:t>以上声明内容是本人的真实意思表示，对于本声明书各项条款旅行社工作人员已充分告知本人相关含义，本人已阅读并完全理解各项条款的意思。若发生纠纷，以本声明中本人的声明为准。</w:t>
      </w:r>
    </w:p>
    <w:p w14:paraId="0B428692">
      <w:pPr>
        <w:spacing w:line="360" w:lineRule="exact"/>
        <w:ind w:left="221" w:leftChars="95" w:hanging="22" w:hangingChars="9"/>
        <w:rPr>
          <w:rFonts w:hint="eastAsia" w:ascii="微软雅黑" w:hAnsi="微软雅黑" w:eastAsia="微软雅黑" w:cs="微软雅黑"/>
          <w:b/>
          <w:bCs/>
          <w:sz w:val="24"/>
        </w:rPr>
      </w:pPr>
      <w:r>
        <w:rPr>
          <w:rFonts w:hint="eastAsia" w:ascii="微软雅黑" w:hAnsi="微软雅黑" w:eastAsia="微软雅黑" w:cs="微软雅黑"/>
          <w:b/>
          <w:bCs/>
          <w:sz w:val="24"/>
          <w:lang w:bidi="ar"/>
        </w:rPr>
        <w:t>陪同老年人出游人员（下称陪同人员）向旅行社作出如下承诺：</w:t>
      </w:r>
    </w:p>
    <w:p w14:paraId="61984EBB">
      <w:pPr>
        <w:spacing w:line="360" w:lineRule="exact"/>
        <w:ind w:left="220" w:leftChars="95" w:hanging="21" w:hangingChars="9"/>
        <w:rPr>
          <w:rFonts w:hint="eastAsia" w:ascii="微软雅黑" w:hAnsi="微软雅黑" w:eastAsia="微软雅黑" w:cs="微软雅黑"/>
          <w:sz w:val="24"/>
        </w:rPr>
      </w:pPr>
      <w:r>
        <w:rPr>
          <w:rFonts w:hint="eastAsia" w:ascii="微软雅黑" w:hAnsi="微软雅黑" w:eastAsia="微软雅黑" w:cs="微软雅黑"/>
          <w:sz w:val="24"/>
          <w:lang w:bidi="ar"/>
        </w:rPr>
        <w:t>1、全程负责看管、照顾老年人（特别是在餐厅、浴室、卫生间或者雨天步行时，防止其发生摔伤、滑倒等意外伤害事故）。</w:t>
      </w:r>
    </w:p>
    <w:p w14:paraId="692CAD9D">
      <w:pPr>
        <w:spacing w:line="360" w:lineRule="exact"/>
        <w:ind w:left="220" w:leftChars="95" w:hanging="21" w:hangingChars="9"/>
        <w:rPr>
          <w:rFonts w:hint="eastAsia" w:ascii="微软雅黑" w:hAnsi="微软雅黑" w:eastAsia="微软雅黑" w:cs="微软雅黑"/>
          <w:sz w:val="24"/>
        </w:rPr>
      </w:pPr>
      <w:r>
        <w:rPr>
          <w:rFonts w:hint="eastAsia" w:ascii="微软雅黑" w:hAnsi="微软雅黑" w:eastAsia="微软雅黑" w:cs="微软雅黑"/>
          <w:sz w:val="24"/>
          <w:lang w:bidi="ar"/>
        </w:rPr>
        <w:t>2、确保老年人不因走失、被盗等遭受人身及财产损失，监督、阻止其参加高风险旅游或者高风险娱乐项目</w:t>
      </w:r>
      <w:r>
        <w:rPr>
          <w:rFonts w:hint="eastAsia" w:ascii="微软雅黑" w:hAnsi="微软雅黑" w:eastAsia="微软雅黑" w:cs="微软雅黑"/>
          <w:color w:val="000000"/>
          <w:sz w:val="24"/>
          <w:lang w:bidi="ar"/>
        </w:rPr>
        <w:t>。</w:t>
      </w:r>
    </w:p>
    <w:p w14:paraId="20FD3273">
      <w:pPr>
        <w:pStyle w:val="22"/>
        <w:widowControl/>
        <w:spacing w:line="360" w:lineRule="exact"/>
        <w:ind w:left="220" w:leftChars="95" w:hanging="21" w:hangingChars="9"/>
        <w:rPr>
          <w:rFonts w:hint="eastAsia" w:ascii="微软雅黑" w:hAnsi="微软雅黑" w:eastAsia="微软雅黑" w:cs="微软雅黑"/>
          <w:sz w:val="24"/>
        </w:rPr>
      </w:pPr>
      <w:r>
        <w:rPr>
          <w:rFonts w:hint="eastAsia" w:ascii="微软雅黑" w:hAnsi="微软雅黑" w:eastAsia="微软雅黑" w:cs="微软雅黑"/>
          <w:sz w:val="24"/>
        </w:rPr>
        <w:t>3、由于家里特殊原因，本人作为子/女，没有时间条件陪同老人参加该行程，并且知情该行程的详细情况，同意在无家属子女陪同的情况允许客人单独参加该旅行社组织的旅游，行程中游客人身安全、财产安全均由游客本人自行注意负责。</w:t>
      </w:r>
    </w:p>
    <w:p w14:paraId="06FBDB54">
      <w:pPr>
        <w:spacing w:line="360" w:lineRule="exact"/>
        <w:ind w:left="220" w:leftChars="95" w:hanging="21" w:hangingChars="9"/>
        <w:rPr>
          <w:rFonts w:hint="eastAsia" w:ascii="微软雅黑" w:hAnsi="微软雅黑" w:eastAsia="微软雅黑" w:cs="微软雅黑"/>
          <w:sz w:val="24"/>
          <w:lang w:bidi="ar"/>
        </w:rPr>
      </w:pPr>
    </w:p>
    <w:p w14:paraId="4A6873D9">
      <w:pPr>
        <w:spacing w:line="360" w:lineRule="exact"/>
        <w:ind w:left="220" w:leftChars="95" w:hanging="21" w:hangingChars="9"/>
        <w:rPr>
          <w:rFonts w:hint="eastAsia" w:ascii="微软雅黑" w:hAnsi="微软雅黑" w:eastAsia="微软雅黑" w:cs="微软雅黑"/>
          <w:sz w:val="24"/>
        </w:rPr>
      </w:pPr>
      <w:r>
        <w:rPr>
          <w:rFonts w:hint="eastAsia" w:ascii="微软雅黑" w:hAnsi="微软雅黑" w:eastAsia="微软雅黑" w:cs="微软雅黑"/>
          <w:sz w:val="24"/>
          <w:lang w:bidi="ar"/>
        </w:rPr>
        <w:t xml:space="preserve">老年人（签字）：                   身份证号：                 </w:t>
      </w:r>
    </w:p>
    <w:p w14:paraId="71EE7298">
      <w:pPr>
        <w:spacing w:line="360" w:lineRule="exact"/>
        <w:ind w:left="220" w:leftChars="95" w:hanging="21" w:hangingChars="9"/>
        <w:rPr>
          <w:rFonts w:hint="eastAsia" w:ascii="微软雅黑" w:hAnsi="微软雅黑" w:eastAsia="微软雅黑" w:cs="微软雅黑"/>
          <w:sz w:val="24"/>
        </w:rPr>
      </w:pPr>
      <w:r>
        <w:rPr>
          <w:rFonts w:hint="eastAsia" w:ascii="微软雅黑" w:hAnsi="微软雅黑" w:eastAsia="微软雅黑" w:cs="微软雅黑"/>
          <w:sz w:val="24"/>
          <w:lang w:bidi="ar"/>
        </w:rPr>
        <w:t xml:space="preserve">陪同人员（签字）：                 身份证号：                                                                  </w:t>
      </w:r>
    </w:p>
    <w:p w14:paraId="7EE3FFFA">
      <w:pPr>
        <w:spacing w:line="360" w:lineRule="exact"/>
        <w:ind w:left="220" w:leftChars="95" w:hanging="21" w:hangingChars="9"/>
        <w:rPr>
          <w:rFonts w:hint="eastAsia" w:ascii="微软雅黑" w:hAnsi="微软雅黑" w:eastAsia="微软雅黑" w:cs="微软雅黑"/>
          <w:sz w:val="24"/>
        </w:rPr>
      </w:pPr>
      <w:r>
        <w:rPr>
          <w:rFonts w:hint="eastAsia" w:ascii="微软雅黑" w:hAnsi="微软雅黑" w:eastAsia="微软雅黑" w:cs="微软雅黑"/>
          <w:sz w:val="24"/>
          <w:lang w:bidi="ar"/>
        </w:rPr>
        <w:t>子女家属（签字）：                 身份证号：</w:t>
      </w:r>
    </w:p>
    <w:p w14:paraId="6FAEA36D">
      <w:pPr>
        <w:spacing w:line="360" w:lineRule="exact"/>
        <w:ind w:firstLine="5760" w:firstLineChars="2400"/>
        <w:rPr>
          <w:rFonts w:hint="eastAsia" w:ascii="微软雅黑" w:hAnsi="微软雅黑" w:eastAsia="微软雅黑" w:cs="微软雅黑"/>
          <w:sz w:val="24"/>
        </w:rPr>
      </w:pPr>
      <w:r>
        <w:rPr>
          <w:rFonts w:hint="eastAsia" w:ascii="微软雅黑" w:hAnsi="微软雅黑" w:eastAsia="微软雅黑" w:cs="微软雅黑"/>
          <w:sz w:val="24"/>
          <w:u w:val="single"/>
          <w:lang w:bidi="ar"/>
        </w:rPr>
        <w:t xml:space="preserve">         </w:t>
      </w:r>
      <w:r>
        <w:rPr>
          <w:rFonts w:hint="eastAsia" w:ascii="微软雅黑" w:hAnsi="微软雅黑" w:eastAsia="微软雅黑" w:cs="微软雅黑"/>
          <w:sz w:val="24"/>
          <w:lang w:bidi="ar"/>
        </w:rPr>
        <w:t>年</w:t>
      </w:r>
      <w:r>
        <w:rPr>
          <w:rFonts w:hint="eastAsia" w:ascii="微软雅黑" w:hAnsi="微软雅黑" w:eastAsia="微软雅黑" w:cs="微软雅黑"/>
          <w:sz w:val="24"/>
          <w:u w:val="single"/>
          <w:lang w:bidi="ar"/>
        </w:rPr>
        <w:t xml:space="preserve">     </w:t>
      </w:r>
      <w:r>
        <w:rPr>
          <w:rFonts w:hint="eastAsia" w:ascii="微软雅黑" w:hAnsi="微软雅黑" w:eastAsia="微软雅黑" w:cs="微软雅黑"/>
          <w:sz w:val="24"/>
          <w:lang w:bidi="ar"/>
        </w:rPr>
        <w:t>月</w:t>
      </w:r>
      <w:r>
        <w:rPr>
          <w:rFonts w:hint="eastAsia" w:ascii="微软雅黑" w:hAnsi="微软雅黑" w:eastAsia="微软雅黑" w:cs="微软雅黑"/>
          <w:sz w:val="24"/>
          <w:u w:val="single"/>
          <w:lang w:bidi="ar"/>
        </w:rPr>
        <w:t xml:space="preserve">     </w:t>
      </w:r>
      <w:r>
        <w:rPr>
          <w:rFonts w:hint="eastAsia" w:ascii="微软雅黑" w:hAnsi="微软雅黑" w:eastAsia="微软雅黑" w:cs="微软雅黑"/>
          <w:sz w:val="24"/>
          <w:lang w:bidi="ar"/>
        </w:rPr>
        <w:t>日</w:t>
      </w:r>
    </w:p>
    <w:p w14:paraId="03845914">
      <w:pPr>
        <w:spacing w:line="360" w:lineRule="exact"/>
        <w:ind w:left="218" w:leftChars="104" w:right="50" w:rightChars="24"/>
        <w:rPr>
          <w:rFonts w:hint="eastAsia" w:ascii="微软雅黑" w:hAnsi="微软雅黑" w:eastAsia="微软雅黑" w:cs="微软雅黑"/>
          <w:b/>
        </w:rPr>
      </w:pPr>
      <w:r>
        <w:rPr>
          <w:rFonts w:hint="eastAsia" w:ascii="微软雅黑" w:hAnsi="微软雅黑" w:eastAsia="微软雅黑" w:cs="微软雅黑"/>
          <w:b/>
          <w:lang w:bidi="ar"/>
        </w:rPr>
        <w:t>提示：</w:t>
      </w:r>
    </w:p>
    <w:p w14:paraId="2571956D">
      <w:pPr>
        <w:spacing w:line="360" w:lineRule="exact"/>
        <w:ind w:left="218" w:leftChars="104" w:right="50" w:rightChars="24"/>
        <w:rPr>
          <w:rFonts w:hint="eastAsia" w:ascii="微软雅黑" w:hAnsi="微软雅黑" w:eastAsia="微软雅黑" w:cs="微软雅黑"/>
          <w:b/>
          <w:szCs w:val="21"/>
        </w:rPr>
      </w:pPr>
      <w:r>
        <w:rPr>
          <w:rFonts w:hint="eastAsia" w:ascii="微软雅黑" w:hAnsi="微软雅黑" w:eastAsia="微软雅黑" w:cs="微软雅黑"/>
          <w:b/>
          <w:lang w:bidi="ar"/>
        </w:rPr>
        <w:t>1、</w:t>
      </w:r>
      <w:r>
        <w:rPr>
          <w:rFonts w:hint="eastAsia" w:ascii="微软雅黑" w:hAnsi="微软雅黑" w:eastAsia="微软雅黑" w:cs="微软雅黑"/>
          <w:b/>
          <w:szCs w:val="21"/>
          <w:lang w:bidi="ar"/>
        </w:rPr>
        <w:t>70周岁以上（含70周岁）老年人，建议不能单独参团旅游，原则上需要有60周岁以下（不含60周岁）成年人陪同才能参团旅游。</w:t>
      </w:r>
    </w:p>
    <w:p w14:paraId="5C7052BE">
      <w:pPr>
        <w:spacing w:line="360" w:lineRule="exact"/>
        <w:ind w:left="218" w:leftChars="104" w:right="50" w:rightChars="24"/>
        <w:rPr>
          <w:rFonts w:hint="eastAsia" w:ascii="微软雅黑" w:hAnsi="微软雅黑" w:eastAsia="微软雅黑" w:cs="微软雅黑"/>
          <w:sz w:val="24"/>
        </w:rPr>
      </w:pPr>
      <w:r>
        <w:rPr>
          <w:rFonts w:hint="eastAsia" w:ascii="微软雅黑" w:hAnsi="微软雅黑" w:eastAsia="微软雅黑" w:cs="微软雅黑"/>
          <w:b/>
          <w:lang w:bidi="ar"/>
        </w:rPr>
        <w:t>2、</w:t>
      </w:r>
      <w:r>
        <w:rPr>
          <w:rFonts w:hint="eastAsia" w:ascii="微软雅黑" w:hAnsi="微软雅黑" w:eastAsia="微软雅黑" w:cs="微软雅黑"/>
          <w:b/>
          <w:szCs w:val="21"/>
          <w:lang w:bidi="ar"/>
        </w:rPr>
        <w:t>70周岁以上（含70周岁）老年人参团旅游的，应当提供本次出游前一年内的医院体检报告。</w:t>
      </w:r>
    </w:p>
    <w:sectPr>
      <w:headerReference r:id="rId3" w:type="default"/>
      <w:pgSz w:w="11906" w:h="16838"/>
      <w:pgMar w:top="2041" w:right="720" w:bottom="1134"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embedRegular r:id="rId1" w:fontKey="{DCBA29BA-0925-012D-0C7D-E36981832A4F}"/>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Book Antiqua">
    <w:altName w:val="苹方-简"/>
    <w:panose1 w:val="02040602050305030304"/>
    <w:charset w:val="00"/>
    <w:family w:val="roman"/>
    <w:pitch w:val="default"/>
    <w:sig w:usb0="00000000" w:usb1="00000000" w:usb2="00000000" w:usb3="00000000" w:csb0="2000009F" w:csb1="DFD70000"/>
  </w:font>
  <w:font w:name="等线">
    <w:altName w:val="汉仪中等线KW"/>
    <w:panose1 w:val="02010600030101010101"/>
    <w:charset w:val="86"/>
    <w:family w:val="auto"/>
    <w:pitch w:val="default"/>
    <w:sig w:usb0="00000000" w:usb1="00000000" w:usb2="00000016" w:usb3="00000000" w:csb0="0004000F" w:csb1="00000000"/>
  </w:font>
  <w:font w:name="Tahoma">
    <w:panose1 w:val="020B0604030504040204"/>
    <w:charset w:val="00"/>
    <w:family w:val="swiss"/>
    <w:pitch w:val="default"/>
    <w:sig w:usb0="E1002AFF" w:usb1="C000605B" w:usb2="00000029" w:usb3="00000000" w:csb0="200101FF" w:csb1="20280000"/>
    <w:embedRegular r:id="rId2" w:fontKey="{FB67D9AA-3DD3-0C38-0C7D-E36907586356}"/>
  </w:font>
  <w:font w:name="微软雅黑">
    <w:altName w:val="汉仪旗黑"/>
    <w:panose1 w:val="020B0503020204020204"/>
    <w:charset w:val="86"/>
    <w:family w:val="swiss"/>
    <w:pitch w:val="default"/>
    <w:sig w:usb0="00000000" w:usb1="00000000" w:usb2="00000016" w:usb3="00000000" w:csb0="0004001F" w:csb1="00000000"/>
  </w:font>
  <w:font w:name="华文楷体">
    <w:panose1 w:val="02010600040101010101"/>
    <w:charset w:val="86"/>
    <w:family w:val="auto"/>
    <w:pitch w:val="default"/>
    <w:sig w:usb0="80000287" w:usb1="280F3C52" w:usb2="00000016" w:usb3="00000000" w:csb0="0004001F" w:csb1="00000000"/>
  </w:font>
  <w:font w:name="华文新魏">
    <w:panose1 w:val="02010800040101010101"/>
    <w:charset w:val="86"/>
    <w:family w:val="auto"/>
    <w:pitch w:val="default"/>
    <w:sig w:usb0="00000001" w:usb1="080F0000" w:usb2="00000000" w:usb3="00000000" w:csb0="00040000" w:csb1="00000000"/>
  </w:font>
  <w:font w:name="仿宋_GB2312">
    <w:altName w:val="方正仿宋_GBK"/>
    <w:panose1 w:val="00000000000000000000"/>
    <w:charset w:val="86"/>
    <w:family w:val="auto"/>
    <w:pitch w:val="default"/>
    <w:sig w:usb0="00000000" w:usb1="0000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新宋体">
    <w:altName w:val="方正书宋_GBK"/>
    <w:panose1 w:val="02010609030101010101"/>
    <w:charset w:val="86"/>
    <w:family w:val="modern"/>
    <w:pitch w:val="default"/>
    <w:sig w:usb0="00000000" w:usb1="00000000" w:usb2="00000006" w:usb3="00000000" w:csb0="00040001" w:csb1="00000000"/>
  </w:font>
  <w:font w:name="汉仪书宋二KW">
    <w:panose1 w:val="00020600040101010101"/>
    <w:charset w:val="86"/>
    <w:family w:val="auto"/>
    <w:pitch w:val="default"/>
    <w:sig w:usb0="A00002BF" w:usb1="18EF7CFA" w:usb2="00000016" w:usb3="00000000" w:csb0="00040000" w:csb1="00000000"/>
  </w:font>
  <w:font w:name="汉仪旗黑">
    <w:panose1 w:val="00020600040101010101"/>
    <w:charset w:val="86"/>
    <w:family w:val="auto"/>
    <w:pitch w:val="default"/>
    <w:sig w:usb0="A00002BF" w:usb1="1ACF7CFA" w:usb2="00000016" w:usb3="00000000" w:csb0="0004009F" w:csb1="DFD70000"/>
  </w:font>
  <w:font w:name="苹方-简">
    <w:altName w:val="Times New Roman"/>
    <w:panose1 w:val="020B0600000000000000"/>
    <w:charset w:val="00"/>
    <w:family w:val="auto"/>
    <w:pitch w:val="default"/>
    <w:sig w:usb0="A00002FF" w:usb1="7ACFFDFB" w:usb2="00000017" w:usb3="00000000" w:csb0="00040001" w:csb1="00000000"/>
  </w:font>
  <w:font w:name="方正仿宋_GBK">
    <w:panose1 w:val="02000000000000000000"/>
    <w:charset w:val="86"/>
    <w:family w:val="auto"/>
    <w:pitch w:val="default"/>
    <w:sig w:usb0="A00002BF" w:usb1="38CF7CFA" w:usb2="00082016" w:usb3="00000000" w:csb0="00040001" w:csb1="00000000"/>
  </w:font>
  <w:font w:name="方正书宋_GBK">
    <w:panose1 w:val="02000000000000000000"/>
    <w:charset w:val="86"/>
    <w:family w:val="auto"/>
    <w:pitch w:val="default"/>
    <w:sig w:usb0="A00002BF" w:usb1="38CF7CFA" w:usb2="00082016" w:usb3="00000000" w:csb0="00040001" w:csb1="00000000"/>
  </w:font>
  <w:font w:name="汉仪中黑KW">
    <w:panose1 w:val="00020600040101010101"/>
    <w:charset w:val="86"/>
    <w:family w:val="auto"/>
    <w:pitch w:val="default"/>
    <w:sig w:usb0="A00002BF" w:usb1="18EF7CFA" w:usb2="00000016" w:usb3="00000000" w:csb0="00040000" w:csb1="00000000"/>
  </w:font>
  <w:font w:name="汉仪中等线KW">
    <w:panose1 w:val="01010104010101010101"/>
    <w:charset w:val="86"/>
    <w:family w:val="auto"/>
    <w:pitch w:val="default"/>
    <w:sig w:usb0="800002BF" w:usb1="004F7CFA" w:usb2="00000000" w:usb3="00000000" w:csb0="00040001"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94FAC">
    <w:pPr>
      <w:pStyle w:val="9"/>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-463550</wp:posOffset>
          </wp:positionH>
          <wp:positionV relativeFrom="paragraph">
            <wp:posOffset>-558800</wp:posOffset>
          </wp:positionV>
          <wp:extent cx="7585710" cy="10729595"/>
          <wp:effectExtent l="0" t="0" r="8890" b="1905"/>
          <wp:wrapNone/>
          <wp:docPr id="1" name="图片 1" descr="0860977065a1ce31582e6140ac4c99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860977065a1ce31582e6140ac4c998e"/>
                  <pic:cNvPicPr>
                    <a:picLocks noChangeAspect="1"/>
                  </pic:cNvPicPr>
                </pic:nvPicPr>
                <pic:blipFill>
                  <a:blip r:embed="rId1"/>
                  <a:stretch>
                    <a:fillRect/>
                  </a:stretch>
                </pic:blipFill>
                <pic:spPr>
                  <a:xfrm>
                    <a:off x="0" y="0"/>
                    <a:ext cx="7585710" cy="1072959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BF9F4E"/>
    <w:multiLevelType w:val="singleLevel"/>
    <w:tmpl w:val="93BF9F4E"/>
    <w:lvl w:ilvl="0" w:tentative="0">
      <w:start w:val="1"/>
      <w:numFmt w:val="decimal"/>
      <w:suff w:val="nothing"/>
      <w:lvlText w:val="%1、"/>
      <w:lvlJc w:val="left"/>
    </w:lvl>
  </w:abstractNum>
  <w:abstractNum w:abstractNumId="1">
    <w:nsid w:val="2FA53970"/>
    <w:multiLevelType w:val="singleLevel"/>
    <w:tmpl w:val="2FA53970"/>
    <w:lvl w:ilvl="0" w:tentative="0">
      <w:start w:val="1"/>
      <w:numFmt w:val="decimal"/>
      <w:suff w:val="nothing"/>
      <w:lvlText w:val="（%1）"/>
      <w:lvlJc w:val="left"/>
      <w:pPr>
        <w:ind w:left="720" w:firstLine="0"/>
      </w:pPr>
    </w:lvl>
  </w:abstractNum>
  <w:abstractNum w:abstractNumId="2">
    <w:nsid w:val="57453FB9"/>
    <w:multiLevelType w:val="multilevel"/>
    <w:tmpl w:val="57453FB9"/>
    <w:lvl w:ilvl="0" w:tentative="0">
      <w:start w:val="1"/>
      <w:numFmt w:val="decimal"/>
      <w:suff w:val="nothing"/>
      <w:lvlText w:val="%1、"/>
      <w:lvlJc w:val="left"/>
      <w:pPr>
        <w:tabs>
          <w:tab w:val="left" w:pos="0"/>
        </w:tabs>
        <w:ind w:left="0" w:firstLine="0"/>
      </w:pPr>
      <w:rPr>
        <w:rFonts w:hint="default" w:ascii="Times New Roman" w:hAnsi="Times New Roman" w:cs="Times New Roman"/>
        <w:b/>
        <w:bC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5DE74209"/>
    <w:multiLevelType w:val="multilevel"/>
    <w:tmpl w:val="5DE74209"/>
    <w:lvl w:ilvl="0" w:tentative="0">
      <w:start w:val="2"/>
      <w:numFmt w:val="decimal"/>
      <w:suff w:val="nothing"/>
      <w:lvlText w:val="%1、"/>
      <w:lvlJc w:val="left"/>
      <w:pPr>
        <w:ind w:left="0" w:firstLine="0"/>
      </w:pPr>
      <w:rPr>
        <w:rFonts w:hint="default" w:ascii="Times New Roman" w:hAnsi="Times New Roman" w:cs="Times New Roman"/>
        <w:sz w:val="20"/>
        <w:szCs w:val="2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625D56CA"/>
    <w:multiLevelType w:val="multilevel"/>
    <w:tmpl w:val="625D56CA"/>
    <w:lvl w:ilvl="0" w:tentative="0">
      <w:start w:val="1"/>
      <w:numFmt w:val="bullet"/>
      <w:lvlText w:val=""/>
      <w:lvlJc w:val="left"/>
      <w:pPr>
        <w:ind w:left="440" w:hanging="440"/>
      </w:pPr>
      <w:rPr>
        <w:rFonts w:hint="default" w:ascii="Wingdings" w:hAnsi="Wingdings"/>
        <w:color w:val="C00000"/>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num w:numId="1">
    <w:abstractNumId w:val="4"/>
  </w:num>
  <w:num w:numId="2">
    <w:abstractNumId w:val="0"/>
  </w:num>
  <w:num w:numId="3">
    <w:abstractNumId w:val="1"/>
  </w:num>
  <w:num w:numId="4">
    <w:abstractNumId w:val="2"/>
  </w:num>
  <w:num w:numId="5">
    <w:abstractNumId w:val="3"/>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embedTrueTypeFonts/>
  <w:saveSubset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M0MWQyNDk1MjExNzBmN2UyYmNhYThkNmNiYzI5YWUifQ=="/>
    <w:docVar w:name="KSO_WPS_MARK_KEY" w:val="f84127ae-d940-4e9a-9b36-c3fa26afa8eb"/>
  </w:docVars>
  <w:rsids>
    <w:rsidRoot w:val="00A9273C"/>
    <w:rsid w:val="00047D12"/>
    <w:rsid w:val="000C47EB"/>
    <w:rsid w:val="00150EAD"/>
    <w:rsid w:val="00220F42"/>
    <w:rsid w:val="002E123A"/>
    <w:rsid w:val="00366CC6"/>
    <w:rsid w:val="003806BC"/>
    <w:rsid w:val="004922E2"/>
    <w:rsid w:val="0056319C"/>
    <w:rsid w:val="006559EE"/>
    <w:rsid w:val="0076183B"/>
    <w:rsid w:val="00895E6F"/>
    <w:rsid w:val="008C2CDD"/>
    <w:rsid w:val="008E5FE7"/>
    <w:rsid w:val="00912EE4"/>
    <w:rsid w:val="00916541"/>
    <w:rsid w:val="00A9273C"/>
    <w:rsid w:val="00B86D5E"/>
    <w:rsid w:val="00C27AA2"/>
    <w:rsid w:val="00CA3897"/>
    <w:rsid w:val="00D54F27"/>
    <w:rsid w:val="00DF2E48"/>
    <w:rsid w:val="00E32147"/>
    <w:rsid w:val="00EF4791"/>
    <w:rsid w:val="00F16FDD"/>
    <w:rsid w:val="010158D6"/>
    <w:rsid w:val="01A24403"/>
    <w:rsid w:val="02425168"/>
    <w:rsid w:val="02CA7292"/>
    <w:rsid w:val="03032200"/>
    <w:rsid w:val="03332D4B"/>
    <w:rsid w:val="03E9743F"/>
    <w:rsid w:val="04161698"/>
    <w:rsid w:val="044B163E"/>
    <w:rsid w:val="052120A3"/>
    <w:rsid w:val="053B708A"/>
    <w:rsid w:val="05F81055"/>
    <w:rsid w:val="06016BD0"/>
    <w:rsid w:val="06A94A40"/>
    <w:rsid w:val="06AF21F5"/>
    <w:rsid w:val="06B208BF"/>
    <w:rsid w:val="07353C74"/>
    <w:rsid w:val="07A7598A"/>
    <w:rsid w:val="07BE557C"/>
    <w:rsid w:val="08485F36"/>
    <w:rsid w:val="08601781"/>
    <w:rsid w:val="08A10B7A"/>
    <w:rsid w:val="09243E33"/>
    <w:rsid w:val="0A8E01DA"/>
    <w:rsid w:val="0AA55187"/>
    <w:rsid w:val="0B414B24"/>
    <w:rsid w:val="0B50743B"/>
    <w:rsid w:val="0BBC2B25"/>
    <w:rsid w:val="0BE61DF7"/>
    <w:rsid w:val="0D741CB2"/>
    <w:rsid w:val="0D7E23FB"/>
    <w:rsid w:val="0DC13D2C"/>
    <w:rsid w:val="0EEB206A"/>
    <w:rsid w:val="0F0F63CC"/>
    <w:rsid w:val="0F6428CD"/>
    <w:rsid w:val="0F942600"/>
    <w:rsid w:val="0FA54B8A"/>
    <w:rsid w:val="0FB31CCB"/>
    <w:rsid w:val="0FDE750E"/>
    <w:rsid w:val="10514AD4"/>
    <w:rsid w:val="1090553E"/>
    <w:rsid w:val="109951E3"/>
    <w:rsid w:val="10ED64CB"/>
    <w:rsid w:val="12004D3F"/>
    <w:rsid w:val="122B26CC"/>
    <w:rsid w:val="130A39C8"/>
    <w:rsid w:val="136A2E67"/>
    <w:rsid w:val="143771ED"/>
    <w:rsid w:val="15276563"/>
    <w:rsid w:val="15897F1C"/>
    <w:rsid w:val="15A85EC8"/>
    <w:rsid w:val="162419F3"/>
    <w:rsid w:val="16D05D29"/>
    <w:rsid w:val="16DF3B6C"/>
    <w:rsid w:val="16E03643"/>
    <w:rsid w:val="17787A24"/>
    <w:rsid w:val="17816D06"/>
    <w:rsid w:val="1901601B"/>
    <w:rsid w:val="1A850071"/>
    <w:rsid w:val="1B422363"/>
    <w:rsid w:val="1B956EC9"/>
    <w:rsid w:val="1BC95E22"/>
    <w:rsid w:val="1C427076"/>
    <w:rsid w:val="1D123734"/>
    <w:rsid w:val="1D181B85"/>
    <w:rsid w:val="1E110AAE"/>
    <w:rsid w:val="1E1B05EA"/>
    <w:rsid w:val="1E473236"/>
    <w:rsid w:val="1EF80AFA"/>
    <w:rsid w:val="1F326C89"/>
    <w:rsid w:val="1F4208A8"/>
    <w:rsid w:val="1F8B3EAF"/>
    <w:rsid w:val="1FB27E4F"/>
    <w:rsid w:val="1FD44489"/>
    <w:rsid w:val="20102776"/>
    <w:rsid w:val="218617B3"/>
    <w:rsid w:val="21AE532C"/>
    <w:rsid w:val="21C648CB"/>
    <w:rsid w:val="22667A60"/>
    <w:rsid w:val="229914F9"/>
    <w:rsid w:val="22A70D59"/>
    <w:rsid w:val="22D75E2E"/>
    <w:rsid w:val="22FA342B"/>
    <w:rsid w:val="236A14EC"/>
    <w:rsid w:val="23CC2948"/>
    <w:rsid w:val="244C50D8"/>
    <w:rsid w:val="24E63B3E"/>
    <w:rsid w:val="25540B7E"/>
    <w:rsid w:val="269F0C21"/>
    <w:rsid w:val="26CA0394"/>
    <w:rsid w:val="26D22DA5"/>
    <w:rsid w:val="26EB0340"/>
    <w:rsid w:val="2714160F"/>
    <w:rsid w:val="279D1846"/>
    <w:rsid w:val="279F5EA9"/>
    <w:rsid w:val="282A146B"/>
    <w:rsid w:val="289522DC"/>
    <w:rsid w:val="2A163265"/>
    <w:rsid w:val="2A981B92"/>
    <w:rsid w:val="2AE578A2"/>
    <w:rsid w:val="2B2C4E9B"/>
    <w:rsid w:val="2B7046E5"/>
    <w:rsid w:val="2BD15D21"/>
    <w:rsid w:val="2BED7F05"/>
    <w:rsid w:val="2C2C2F57"/>
    <w:rsid w:val="2CB96A46"/>
    <w:rsid w:val="2CD31C5D"/>
    <w:rsid w:val="2DDF7686"/>
    <w:rsid w:val="2E4C044F"/>
    <w:rsid w:val="2E734E6D"/>
    <w:rsid w:val="2E75096C"/>
    <w:rsid w:val="2E8E35A8"/>
    <w:rsid w:val="2EC75ADF"/>
    <w:rsid w:val="2EF05139"/>
    <w:rsid w:val="2FD55932"/>
    <w:rsid w:val="304B1E05"/>
    <w:rsid w:val="30550CCF"/>
    <w:rsid w:val="30DC4F4C"/>
    <w:rsid w:val="31230DCD"/>
    <w:rsid w:val="317258B0"/>
    <w:rsid w:val="31AA6B0A"/>
    <w:rsid w:val="321524B8"/>
    <w:rsid w:val="327015EE"/>
    <w:rsid w:val="32C830D7"/>
    <w:rsid w:val="32E0684A"/>
    <w:rsid w:val="32F34A67"/>
    <w:rsid w:val="330B1F9B"/>
    <w:rsid w:val="33380434"/>
    <w:rsid w:val="33561EFA"/>
    <w:rsid w:val="33AD7074"/>
    <w:rsid w:val="33D510B5"/>
    <w:rsid w:val="33ED7470"/>
    <w:rsid w:val="3475787E"/>
    <w:rsid w:val="34CC3529"/>
    <w:rsid w:val="350060F0"/>
    <w:rsid w:val="350902DA"/>
    <w:rsid w:val="35123632"/>
    <w:rsid w:val="35623E1B"/>
    <w:rsid w:val="3623183A"/>
    <w:rsid w:val="368C2F70"/>
    <w:rsid w:val="36E53C51"/>
    <w:rsid w:val="37101FA6"/>
    <w:rsid w:val="374C01E8"/>
    <w:rsid w:val="380671FB"/>
    <w:rsid w:val="381F5142"/>
    <w:rsid w:val="38364D3D"/>
    <w:rsid w:val="38446C9B"/>
    <w:rsid w:val="38CD2F41"/>
    <w:rsid w:val="38D37327"/>
    <w:rsid w:val="38F347F5"/>
    <w:rsid w:val="39663F4D"/>
    <w:rsid w:val="3A211C22"/>
    <w:rsid w:val="3A3951BD"/>
    <w:rsid w:val="3A7B3A28"/>
    <w:rsid w:val="3A840F8D"/>
    <w:rsid w:val="3ADF7B8B"/>
    <w:rsid w:val="3B111C96"/>
    <w:rsid w:val="3B312718"/>
    <w:rsid w:val="3B442308"/>
    <w:rsid w:val="3B736C6A"/>
    <w:rsid w:val="3C4B567C"/>
    <w:rsid w:val="3C8D3764"/>
    <w:rsid w:val="3CED228F"/>
    <w:rsid w:val="3D435B07"/>
    <w:rsid w:val="3DB471BD"/>
    <w:rsid w:val="3DB5105F"/>
    <w:rsid w:val="3E7D690C"/>
    <w:rsid w:val="3F9A4950"/>
    <w:rsid w:val="40B41A41"/>
    <w:rsid w:val="40BC052E"/>
    <w:rsid w:val="40D923B1"/>
    <w:rsid w:val="412B2935"/>
    <w:rsid w:val="41556F49"/>
    <w:rsid w:val="415A50AF"/>
    <w:rsid w:val="41AC0E4E"/>
    <w:rsid w:val="424105FC"/>
    <w:rsid w:val="42504E5C"/>
    <w:rsid w:val="42BC2E2F"/>
    <w:rsid w:val="42C85330"/>
    <w:rsid w:val="42DA1C36"/>
    <w:rsid w:val="42ED1B16"/>
    <w:rsid w:val="43157C6E"/>
    <w:rsid w:val="435F75A5"/>
    <w:rsid w:val="43A0518E"/>
    <w:rsid w:val="443B7649"/>
    <w:rsid w:val="449C4CC6"/>
    <w:rsid w:val="44F9579D"/>
    <w:rsid w:val="452E02DC"/>
    <w:rsid w:val="45382A6F"/>
    <w:rsid w:val="45CF4940"/>
    <w:rsid w:val="45E524C1"/>
    <w:rsid w:val="460721F4"/>
    <w:rsid w:val="460E4365"/>
    <w:rsid w:val="461B4D22"/>
    <w:rsid w:val="466F11C7"/>
    <w:rsid w:val="468149EE"/>
    <w:rsid w:val="472B3AEA"/>
    <w:rsid w:val="474766CF"/>
    <w:rsid w:val="474E7DCE"/>
    <w:rsid w:val="478616DF"/>
    <w:rsid w:val="48514EDF"/>
    <w:rsid w:val="485E04E5"/>
    <w:rsid w:val="48621D83"/>
    <w:rsid w:val="48774A64"/>
    <w:rsid w:val="4884018C"/>
    <w:rsid w:val="49037FD8"/>
    <w:rsid w:val="491A265E"/>
    <w:rsid w:val="49520164"/>
    <w:rsid w:val="49957F36"/>
    <w:rsid w:val="49A451ED"/>
    <w:rsid w:val="49FD6980"/>
    <w:rsid w:val="4B013E18"/>
    <w:rsid w:val="4B271062"/>
    <w:rsid w:val="4B474025"/>
    <w:rsid w:val="4BE331DB"/>
    <w:rsid w:val="4C3E79F9"/>
    <w:rsid w:val="4D03607C"/>
    <w:rsid w:val="4DC1754C"/>
    <w:rsid w:val="4DED44CD"/>
    <w:rsid w:val="4E916F1E"/>
    <w:rsid w:val="4EEC684A"/>
    <w:rsid w:val="4FA11E02"/>
    <w:rsid w:val="504D3319"/>
    <w:rsid w:val="5119144D"/>
    <w:rsid w:val="514C35D0"/>
    <w:rsid w:val="51D834BE"/>
    <w:rsid w:val="53880730"/>
    <w:rsid w:val="53C02053"/>
    <w:rsid w:val="542F0E37"/>
    <w:rsid w:val="547707F5"/>
    <w:rsid w:val="54C33BA9"/>
    <w:rsid w:val="54FD4C0C"/>
    <w:rsid w:val="55067D43"/>
    <w:rsid w:val="55BD2CEE"/>
    <w:rsid w:val="55E61CAB"/>
    <w:rsid w:val="566413BC"/>
    <w:rsid w:val="56F05B4A"/>
    <w:rsid w:val="571B7944"/>
    <w:rsid w:val="572528F9"/>
    <w:rsid w:val="57A73612"/>
    <w:rsid w:val="583C288E"/>
    <w:rsid w:val="58A14202"/>
    <w:rsid w:val="58A6508C"/>
    <w:rsid w:val="591250FF"/>
    <w:rsid w:val="592926F2"/>
    <w:rsid w:val="59771406"/>
    <w:rsid w:val="59796F2C"/>
    <w:rsid w:val="59AF6DF2"/>
    <w:rsid w:val="5A225816"/>
    <w:rsid w:val="5AA3269B"/>
    <w:rsid w:val="5AA64236"/>
    <w:rsid w:val="5ADF473C"/>
    <w:rsid w:val="5AF820D3"/>
    <w:rsid w:val="5B1F0B26"/>
    <w:rsid w:val="5B857D8A"/>
    <w:rsid w:val="5C22621E"/>
    <w:rsid w:val="5C49708A"/>
    <w:rsid w:val="5E0A646F"/>
    <w:rsid w:val="5E7977A2"/>
    <w:rsid w:val="5E9F7435"/>
    <w:rsid w:val="5EC60B3A"/>
    <w:rsid w:val="5F511CCD"/>
    <w:rsid w:val="5FC729D7"/>
    <w:rsid w:val="6041695F"/>
    <w:rsid w:val="60AC013F"/>
    <w:rsid w:val="60C031F4"/>
    <w:rsid w:val="615009B4"/>
    <w:rsid w:val="61693813"/>
    <w:rsid w:val="6180716F"/>
    <w:rsid w:val="61ED6F33"/>
    <w:rsid w:val="61FE4473"/>
    <w:rsid w:val="61FF41DA"/>
    <w:rsid w:val="620B6B90"/>
    <w:rsid w:val="62B64D4D"/>
    <w:rsid w:val="631026C0"/>
    <w:rsid w:val="631F28F3"/>
    <w:rsid w:val="63C45310"/>
    <w:rsid w:val="63FA06DB"/>
    <w:rsid w:val="656211BC"/>
    <w:rsid w:val="65CB0B10"/>
    <w:rsid w:val="66254A5B"/>
    <w:rsid w:val="662C6436"/>
    <w:rsid w:val="66A7157D"/>
    <w:rsid w:val="66D103A8"/>
    <w:rsid w:val="670E3471"/>
    <w:rsid w:val="675D24B7"/>
    <w:rsid w:val="67892A30"/>
    <w:rsid w:val="67A9173B"/>
    <w:rsid w:val="689F7225"/>
    <w:rsid w:val="68C83E6B"/>
    <w:rsid w:val="69023735"/>
    <w:rsid w:val="691B7832"/>
    <w:rsid w:val="69AE5469"/>
    <w:rsid w:val="6A405D52"/>
    <w:rsid w:val="6A6405EF"/>
    <w:rsid w:val="6A997DBF"/>
    <w:rsid w:val="6AC33B6E"/>
    <w:rsid w:val="6AF32C6F"/>
    <w:rsid w:val="6B2B4244"/>
    <w:rsid w:val="6B8F7628"/>
    <w:rsid w:val="6C0960AE"/>
    <w:rsid w:val="6C1C162A"/>
    <w:rsid w:val="6C4253F5"/>
    <w:rsid w:val="6C6D3138"/>
    <w:rsid w:val="6CAB6087"/>
    <w:rsid w:val="6D0E20F8"/>
    <w:rsid w:val="6D7F0530"/>
    <w:rsid w:val="6DDE6446"/>
    <w:rsid w:val="6E29516F"/>
    <w:rsid w:val="6E6E2071"/>
    <w:rsid w:val="6E7FCD25"/>
    <w:rsid w:val="6EB1286D"/>
    <w:rsid w:val="6EFD46DE"/>
    <w:rsid w:val="6F235519"/>
    <w:rsid w:val="6F2A4AF9"/>
    <w:rsid w:val="6F2C1E74"/>
    <w:rsid w:val="6FC82564"/>
    <w:rsid w:val="6FD21903"/>
    <w:rsid w:val="6FFD7190"/>
    <w:rsid w:val="70357BF9"/>
    <w:rsid w:val="71072060"/>
    <w:rsid w:val="72226B7B"/>
    <w:rsid w:val="726245AA"/>
    <w:rsid w:val="72695938"/>
    <w:rsid w:val="72C45265"/>
    <w:rsid w:val="733206F2"/>
    <w:rsid w:val="73486ABC"/>
    <w:rsid w:val="73FB7F59"/>
    <w:rsid w:val="7419338E"/>
    <w:rsid w:val="74406B6D"/>
    <w:rsid w:val="74DE0B4E"/>
    <w:rsid w:val="750818ED"/>
    <w:rsid w:val="753E10E9"/>
    <w:rsid w:val="757316C6"/>
    <w:rsid w:val="757C55BA"/>
    <w:rsid w:val="75B36DD2"/>
    <w:rsid w:val="75D15106"/>
    <w:rsid w:val="76D87530"/>
    <w:rsid w:val="774E5646"/>
    <w:rsid w:val="78323AC5"/>
    <w:rsid w:val="7902366F"/>
    <w:rsid w:val="792E168A"/>
    <w:rsid w:val="792F71B0"/>
    <w:rsid w:val="79826169"/>
    <w:rsid w:val="79F67148"/>
    <w:rsid w:val="7A961C56"/>
    <w:rsid w:val="7AD60415"/>
    <w:rsid w:val="7ADF0D25"/>
    <w:rsid w:val="7AF1524F"/>
    <w:rsid w:val="7C3549B4"/>
    <w:rsid w:val="7C4D6CFD"/>
    <w:rsid w:val="7CEA3E44"/>
    <w:rsid w:val="7DE42E8D"/>
    <w:rsid w:val="7F7D3872"/>
    <w:rsid w:val="7F93439F"/>
    <w:rsid w:val="7FB126CD"/>
    <w:rsid w:val="7FE671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3"/>
    <w:basedOn w:val="1"/>
    <w:next w:val="1"/>
    <w:qFormat/>
    <w:uiPriority w:val="0"/>
    <w:pPr>
      <w:jc w:val="left"/>
      <w:outlineLvl w:val="2"/>
    </w:pPr>
    <w:rPr>
      <w:rFonts w:hint="eastAsia" w:ascii="宋体" w:hAnsi="宋体" w:eastAsia="宋体" w:cs="Times New Roman"/>
      <w:b/>
      <w:kern w:val="0"/>
      <w:sz w:val="27"/>
      <w:szCs w:val="27"/>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link w:val="29"/>
    <w:qFormat/>
    <w:uiPriority w:val="1"/>
    <w:pPr>
      <w:ind w:left="226"/>
    </w:pPr>
    <w:rPr>
      <w:sz w:val="24"/>
    </w:rPr>
  </w:style>
  <w:style w:type="paragraph" w:styleId="5">
    <w:name w:val="Normal Indent"/>
    <w:basedOn w:val="1"/>
    <w:next w:val="1"/>
    <w:qFormat/>
    <w:uiPriority w:val="0"/>
    <w:pPr>
      <w:ind w:firstLine="420" w:firstLineChars="200"/>
    </w:pPr>
  </w:style>
  <w:style w:type="paragraph" w:styleId="6">
    <w:name w:val="Body Text Indent"/>
    <w:basedOn w:val="1"/>
    <w:qFormat/>
    <w:uiPriority w:val="0"/>
    <w:pPr>
      <w:spacing w:after="120"/>
      <w:ind w:left="420" w:leftChars="200"/>
    </w:pPr>
  </w:style>
  <w:style w:type="paragraph" w:styleId="7">
    <w:name w:val="Plain Text"/>
    <w:basedOn w:val="1"/>
    <w:link w:val="30"/>
    <w:qFormat/>
    <w:uiPriority w:val="0"/>
    <w:rPr>
      <w:rFonts w:ascii="宋体" w:hAnsi="Courier New" w:cs="Courier New"/>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Body Text First Indent 2"/>
    <w:basedOn w:val="6"/>
    <w:qFormat/>
    <w:uiPriority w:val="0"/>
    <w:pPr>
      <w:ind w:firstLine="420" w:firstLineChars="200"/>
    </w:pPr>
    <w:rPr>
      <w:rFonts w:ascii="等线" w:eastAsia="等线"/>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styleId="15">
    <w:name w:val="Hyperlink"/>
    <w:basedOn w:val="13"/>
    <w:qFormat/>
    <w:uiPriority w:val="0"/>
    <w:rPr>
      <w:color w:val="0000FF"/>
      <w:u w:val="single"/>
    </w:rPr>
  </w:style>
  <w:style w:type="paragraph" w:styleId="16">
    <w:name w:val="List Paragraph"/>
    <w:basedOn w:val="1"/>
    <w:qFormat/>
    <w:uiPriority w:val="99"/>
    <w:pPr>
      <w:ind w:firstLine="420" w:firstLineChars="200"/>
    </w:pPr>
  </w:style>
  <w:style w:type="paragraph" w:customStyle="1" w:styleId="17">
    <w:name w:val="列出段落1"/>
    <w:basedOn w:val="1"/>
    <w:qFormat/>
    <w:uiPriority w:val="0"/>
    <w:pPr>
      <w:ind w:left="480" w:leftChars="200"/>
    </w:pPr>
    <w:rPr>
      <w:rFonts w:ascii="Times New Roman" w:hAnsi="Times New Roman" w:eastAsia="宋体" w:cs="Times New Roman"/>
      <w:szCs w:val="20"/>
    </w:rPr>
  </w:style>
  <w:style w:type="paragraph" w:customStyle="1" w:styleId="18">
    <w:name w:val="无间隔1"/>
    <w:qFormat/>
    <w:uiPriority w:val="0"/>
    <w:pPr>
      <w:adjustRightInd w:val="0"/>
      <w:snapToGrid w:val="0"/>
    </w:pPr>
    <w:rPr>
      <w:rFonts w:ascii="Tahoma" w:hAnsi="Tahoma" w:eastAsia="微软雅黑" w:cs="Times New Roman"/>
      <w:sz w:val="22"/>
      <w:szCs w:val="22"/>
      <w:lang w:val="en-US" w:eastAsia="zh-CN" w:bidi="ar-SA"/>
    </w:rPr>
  </w:style>
  <w:style w:type="character" w:customStyle="1" w:styleId="19">
    <w:name w:val="blue14"/>
    <w:basedOn w:val="13"/>
    <w:qFormat/>
    <w:uiPriority w:val="0"/>
  </w:style>
  <w:style w:type="paragraph" w:customStyle="1" w:styleId="20">
    <w:name w:val="正文1"/>
    <w:qFormat/>
    <w:uiPriority w:val="0"/>
    <w:pPr>
      <w:jc w:val="both"/>
    </w:pPr>
    <w:rPr>
      <w:rFonts w:ascii="Times New Roman" w:hAnsi="Times New Roman" w:eastAsia="宋体" w:cs="Times New Roman"/>
      <w:kern w:val="2"/>
      <w:sz w:val="21"/>
      <w:szCs w:val="21"/>
      <w:lang w:val="en-US" w:eastAsia="zh-CN" w:bidi="ar-SA"/>
    </w:rPr>
  </w:style>
  <w:style w:type="character" w:customStyle="1" w:styleId="21">
    <w:name w:val="15"/>
    <w:qFormat/>
    <w:uiPriority w:val="0"/>
    <w:rPr>
      <w:rFonts w:hint="default" w:ascii="Times New Roman" w:hAnsi="Times New Roman" w:cs="Times New Roman"/>
      <w:b/>
    </w:rPr>
  </w:style>
  <w:style w:type="paragraph" w:customStyle="1" w:styleId="22">
    <w:name w:val="正文 A"/>
    <w:basedOn w:val="1"/>
    <w:link w:val="28"/>
    <w:qFormat/>
    <w:uiPriority w:val="0"/>
    <w:rPr>
      <w:rFonts w:ascii="Calibri" w:hAnsi="Calibri" w:eastAsia="宋体" w:cs="Times New Roman"/>
    </w:rPr>
  </w:style>
  <w:style w:type="paragraph" w:customStyle="1" w:styleId="23">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24">
    <w:name w:val="Table Text"/>
    <w:basedOn w:val="1"/>
    <w:semiHidden/>
    <w:qFormat/>
    <w:uiPriority w:val="0"/>
    <w:rPr>
      <w:rFonts w:ascii="微软雅黑" w:hAnsi="微软雅黑" w:eastAsia="微软雅黑" w:cs="微软雅黑"/>
      <w:sz w:val="28"/>
      <w:szCs w:val="28"/>
      <w:lang w:eastAsia="en-US"/>
    </w:rPr>
  </w:style>
  <w:style w:type="table" w:customStyle="1" w:styleId="25">
    <w:name w:val="Table Normal"/>
    <w:semiHidden/>
    <w:unhideWhenUsed/>
    <w:qFormat/>
    <w:uiPriority w:val="0"/>
    <w:tblPr>
      <w:tblCellMar>
        <w:top w:w="0" w:type="dxa"/>
        <w:left w:w="0" w:type="dxa"/>
        <w:bottom w:w="0" w:type="dxa"/>
        <w:right w:w="0" w:type="dxa"/>
      </w:tblCellMar>
    </w:tblPr>
  </w:style>
  <w:style w:type="character" w:customStyle="1" w:styleId="26">
    <w:name w:val="font11"/>
    <w:basedOn w:val="13"/>
    <w:qFormat/>
    <w:uiPriority w:val="0"/>
    <w:rPr>
      <w:rFonts w:hint="eastAsia" w:ascii="微软雅黑" w:hAnsi="微软雅黑" w:eastAsia="微软雅黑" w:cs="微软雅黑"/>
      <w:b/>
      <w:bCs/>
      <w:color w:val="000000"/>
      <w:sz w:val="21"/>
      <w:szCs w:val="21"/>
      <w:u w:val="none"/>
    </w:rPr>
  </w:style>
  <w:style w:type="paragraph" w:customStyle="1" w:styleId="27">
    <w:name w:val="Table Paragraph"/>
    <w:basedOn w:val="1"/>
    <w:qFormat/>
    <w:uiPriority w:val="1"/>
    <w:rPr>
      <w:rFonts w:ascii="宋体" w:hAnsi="宋体" w:eastAsia="宋体" w:cs="宋体"/>
      <w:lang w:val="zh-CN" w:bidi="zh-CN"/>
    </w:rPr>
  </w:style>
  <w:style w:type="character" w:customStyle="1" w:styleId="28">
    <w:name w:val="正文 A Char"/>
    <w:link w:val="22"/>
    <w:qFormat/>
    <w:uiPriority w:val="0"/>
    <w:rPr>
      <w:rFonts w:ascii="Calibri" w:hAnsi="Calibri" w:eastAsia="宋体" w:cs="Times New Roman"/>
    </w:rPr>
  </w:style>
  <w:style w:type="character" w:customStyle="1" w:styleId="29">
    <w:name w:val="正文文本 字符"/>
    <w:link w:val="3"/>
    <w:qFormat/>
    <w:uiPriority w:val="0"/>
    <w:rPr>
      <w:sz w:val="24"/>
    </w:rPr>
  </w:style>
  <w:style w:type="character" w:customStyle="1" w:styleId="30">
    <w:name w:val="纯文本 字符"/>
    <w:basedOn w:val="13"/>
    <w:link w:val="7"/>
    <w:qFormat/>
    <w:uiPriority w:val="0"/>
    <w:rPr>
      <w:rFonts w:ascii="宋体" w:hAnsi="Courier New" w:cs="Courier New" w:eastAsiaTheme="minorEastAsia"/>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6.jpe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精装书">
  <a:themeElements>
    <a:clrScheme name="Hardcover">
      <a:dk1>
        <a:sysClr val="windowText" lastClr="000000"/>
      </a:dk1>
      <a:lt1>
        <a:sysClr val="window" lastClr="FFFFFF"/>
      </a:lt1>
      <a:dk2>
        <a:srgbClr val="895D1D"/>
      </a:dk2>
      <a:lt2>
        <a:srgbClr val="ECE9C6"/>
      </a:lt2>
      <a:accent1>
        <a:srgbClr val="873624"/>
      </a:accent1>
      <a:accent2>
        <a:srgbClr val="D6862D"/>
      </a:accent2>
      <a:accent3>
        <a:srgbClr val="D0BE40"/>
      </a:accent3>
      <a:accent4>
        <a:srgbClr val="877F6C"/>
      </a:accent4>
      <a:accent5>
        <a:srgbClr val="972109"/>
      </a:accent5>
      <a:accent6>
        <a:srgbClr val="AEB795"/>
      </a:accent6>
      <a:hlink>
        <a:srgbClr val="CC9900"/>
      </a:hlink>
      <a:folHlink>
        <a:srgbClr val="B2B2B2"/>
      </a:folHlink>
    </a:clrScheme>
    <a:fontScheme name="Hardcover">
      <a:majorFont>
        <a:latin typeface="Book Antiqua"/>
        <a:ea typeface=""/>
        <a:cs typeface=""/>
        <a:font script="Grek" typeface="Times New Roman"/>
        <a:font script="Cyrl" typeface="Times New Roman"/>
        <a:font script="Jpan" typeface="HGS明朝E"/>
        <a:font script="Hang" typeface="궁서"/>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Book Antiqua"/>
        <a:ea typeface=""/>
        <a:cs typeface=""/>
        <a:font script="Grek" typeface="Times New Roman"/>
        <a:font script="Cyrl" typeface="Times New Roman"/>
        <a:font script="Jpan" typeface="HGS明朝E"/>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Hardcover">
      <a:fillStyleLst>
        <a:solidFill>
          <a:schemeClr val="phClr"/>
        </a:solidFill>
        <a:solidFill>
          <a:schemeClr val="phClr">
            <a:tint val="68000"/>
            <a:shade val="94000"/>
            <a:satMod val="300000"/>
            <a:lumMod val="110000"/>
          </a:schemeClr>
        </a:solidFill>
        <a:gradFill rotWithShape="1">
          <a:gsLst>
            <a:gs pos="0">
              <a:schemeClr val="phClr">
                <a:tint val="94000"/>
                <a:satMod val="180000"/>
                <a:lumMod val="98000"/>
              </a:schemeClr>
            </a:gs>
            <a:gs pos="100000">
              <a:schemeClr val="phClr">
                <a:satMod val="130000"/>
              </a:schemeClr>
            </a:gs>
          </a:gsLst>
          <a:lin ang="5160000" scaled="0"/>
        </a:gradFill>
      </a:fillStyleLst>
      <a:lnStyleLst>
        <a:ln w="12700" cap="flat" cmpd="sng" algn="ctr">
          <a:solidFill>
            <a:schemeClr val="phClr">
              <a:shade val="90000"/>
              <a:lumMod val="90000"/>
            </a:schemeClr>
          </a:solidFill>
          <a:prstDash val="solid"/>
        </a:ln>
        <a:ln w="19050" cap="flat" cmpd="sng" algn="ctr">
          <a:solidFill>
            <a:schemeClr val="phClr">
              <a:shade val="75000"/>
              <a:lumMod val="90000"/>
            </a:schemeClr>
          </a:solidFill>
          <a:prstDash val="solid"/>
        </a:ln>
        <a:ln w="25400" cap="flat" cmpd="sng" algn="ctr">
          <a:solidFill>
            <a:schemeClr val="phClr"/>
          </a:solidFill>
          <a:prstDash val="solid"/>
        </a:ln>
      </a:lnStyleLst>
      <a:effectStyleLst>
        <a:effectStyle>
          <a:effectLst>
            <a:outerShdw blurRad="38100" dist="12700" dir="5400000" rotWithShape="0">
              <a:srgbClr val="000000">
                <a:alpha val="15000"/>
              </a:srgbClr>
            </a:outerShdw>
          </a:effectLst>
        </a:effectStyle>
        <a:effectStyle>
          <a:effectLst>
            <a:outerShdw blurRad="50800" dist="25400" dir="5400000" rotWithShape="0">
              <a:srgbClr val="000000">
                <a:alpha val="46000"/>
              </a:srgbClr>
            </a:outerShdw>
          </a:effectLst>
        </a:effectStyle>
        <a:effectStyle>
          <a:effectLst>
            <a:outerShdw blurRad="50800" dist="25400" dir="5400000" rotWithShape="0">
              <a:srgbClr val="000000">
                <a:alpha val="48000"/>
              </a:srgbClr>
            </a:outerShdw>
          </a:effectLst>
          <a:scene3d>
            <a:camera prst="orthographicFront">
              <a:rot lat="0" lon="0" rev="0"/>
            </a:camera>
            <a:lightRig rig="threePt" dir="tl">
              <a:rot lat="0" lon="0" rev="2400000"/>
            </a:lightRig>
          </a:scene3d>
          <a:sp3d>
            <a:bevelT w="25400" h="25400"/>
          </a:sp3d>
        </a:effectStyle>
      </a:effectStyleLst>
      <a:bgFillStyleLst>
        <a:solidFill>
          <a:schemeClr val="phClr">
            <a:tint val="96000"/>
            <a:lumMod val="110000"/>
          </a:schemeClr>
        </a:solidFill>
        <a:blipFill rotWithShape="1">
          <a:blip xmlns:r="http://schemas.openxmlformats.org/officeDocument/2006/relationships" r:embed="rId1">
            <a:duotone>
              <a:schemeClr val="phClr">
                <a:tint val="93000"/>
                <a:shade val="20000"/>
              </a:schemeClr>
              <a:schemeClr val="phClr">
                <a:tint val="90000"/>
                <a:shade val="85000"/>
                <a:satMod val="115000"/>
              </a:schemeClr>
            </a:duotone>
          </a:blip>
          <a:tile tx="0" ty="0" sx="60000" sy="60000" flip="none" algn="tl"/>
        </a:blipFill>
        <a:blipFill rotWithShape="1">
          <a:blip xmlns:r="http://schemas.openxmlformats.org/officeDocument/2006/relationships" r:embed="rId2">
            <a:duotone>
              <a:schemeClr val="phClr">
                <a:shade val="50000"/>
                <a:satMod val="340000"/>
                <a:lumMod val="40000"/>
              </a:schemeClr>
              <a:schemeClr val="phClr">
                <a:tint val="92000"/>
                <a:shade val="94000"/>
                <a:hueMod val="110000"/>
                <a:satMod val="236000"/>
                <a:lumMod val="120000"/>
              </a:schemeClr>
            </a:duotone>
          </a:blip>
          <a:stretch>
            <a:fillRect/>
          </a:stretch>
        </a:blip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16</Pages>
  <Words>1662</Words>
  <Characters>1694</Characters>
  <Lines>88</Lines>
  <Paragraphs>24</Paragraphs>
  <TotalTime>37</TotalTime>
  <ScaleCrop>false</ScaleCrop>
  <LinksUpToDate>false</LinksUpToDate>
  <CharactersWithSpaces>1735</CharactersWithSpaces>
  <Application>WPS Office_12.1.24031.24031_F1E327BC-269C-435d-A152-05C5408002CA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2025-07-23T09:37:00Z</dcterms:created>
  <dc:creator>huawei</dc:creator>
  <cp:lastModifiedBy>A家天下专列向浩15580093945</cp:lastModifiedBy>
  <dcterms:modified xsi:type="dcterms:W3CDTF">2026-04-18T20:46:04Z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2052-12.1.24031.24031</vt:lpwstr>
  </property>
  <property fmtid="{D5CDD505-2E9C-101B-9397-08002B2CF9AE}" pid="3" name="ICV">
    <vt:lpwstr>DAB7C0DFB73B8EBF0C7DE369F9EFFF9F_43</vt:lpwstr>
  </property>
  <property fmtid="{D5CDD505-2E9C-101B-9397-08002B2CF9AE}" pid="4" name="KSOTemplateDocerSaveRecord">
    <vt:lpwstr>eyJoZGlkIjoiMzEwNTM5NzYwMDRjMzkwZTVkZjY2ODkwMGIxNGU0OTUiLCJ1c2VySWQiOiI0MDk1MjMyNDgifQ==</vt:lpwstr>
  </property>
</Properties>
</file>