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4"/>
        <w:tblpPr w:leftFromText="180" w:rightFromText="180" w:vertAnchor="text" w:horzAnchor="page" w:tblpX="422" w:tblpY="546"/>
        <w:tblOverlap w:val="never"/>
        <w:tblW w:w="11360" w:type="dxa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27"/>
        <w:gridCol w:w="3051"/>
        <w:gridCol w:w="490"/>
        <w:gridCol w:w="1666"/>
        <w:gridCol w:w="1306"/>
        <w:gridCol w:w="529"/>
        <w:gridCol w:w="1316"/>
        <w:gridCol w:w="1775"/>
      </w:tblGrid>
      <w:tr w14:paraId="07040BC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1360" w:type="dxa"/>
            <w:gridSpan w:val="8"/>
            <w:tcBorders>
              <w:top w:val="single" w:color="000000" w:sz="12" w:space="0"/>
              <w:left w:val="single" w:color="000000" w:sz="12" w:space="0"/>
              <w:bottom w:val="single" w:color="000000" w:sz="4" w:space="0"/>
              <w:right w:val="single" w:color="000000" w:sz="12" w:space="0"/>
            </w:tcBorders>
            <w:noWrap w:val="0"/>
            <w:vAlign w:val="top"/>
          </w:tcPr>
          <w:p w14:paraId="6AC02706">
            <w:pPr>
              <w:widowControl/>
              <w:rPr>
                <w:rFonts w:hint="eastAsia" w:ascii="宋体" w:hAnsi="宋体" w:cs="宋体"/>
                <w:b/>
                <w:bCs/>
                <w:kern w:val="0"/>
                <w:szCs w:val="21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Cs w:val="21"/>
              </w:rPr>
              <w:t>自费项目（允许导游在时间行程安排允许的情况下做推荐（以下自费做参考，具体以出团通知为准），自愿参加）</w:t>
            </w:r>
          </w:p>
        </w:tc>
      </w:tr>
      <w:tr w14:paraId="3BA6E2D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227" w:type="dxa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3DACDD4">
            <w:pPr>
              <w:widowControl/>
              <w:jc w:val="center"/>
              <w:rPr>
                <w:rFonts w:hint="eastAsia"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城市</w:t>
            </w:r>
          </w:p>
        </w:tc>
        <w:tc>
          <w:tcPr>
            <w:tcW w:w="3541" w:type="dxa"/>
            <w:gridSpan w:val="2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34CEF9C">
            <w:pPr>
              <w:widowControl/>
              <w:jc w:val="center"/>
              <w:rPr>
                <w:rFonts w:hint="eastAsia"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自费项目内容</w:t>
            </w:r>
          </w:p>
        </w:tc>
        <w:tc>
          <w:tcPr>
            <w:tcW w:w="1666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45E1376">
            <w:pPr>
              <w:widowControl/>
              <w:jc w:val="center"/>
              <w:rPr>
                <w:rFonts w:hint="eastAsia"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费用</w:t>
            </w:r>
          </w:p>
        </w:tc>
        <w:tc>
          <w:tcPr>
            <w:tcW w:w="1306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7944D23">
            <w:pPr>
              <w:widowControl/>
              <w:jc w:val="center"/>
              <w:rPr>
                <w:rFonts w:hint="eastAsia"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时长</w:t>
            </w:r>
          </w:p>
        </w:tc>
        <w:tc>
          <w:tcPr>
            <w:tcW w:w="3620" w:type="dxa"/>
            <w:gridSpan w:val="3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12" w:space="0"/>
            </w:tcBorders>
            <w:noWrap w:val="0"/>
            <w:vAlign w:val="center"/>
          </w:tcPr>
          <w:p w14:paraId="6A15AD31">
            <w:pPr>
              <w:widowControl/>
              <w:jc w:val="center"/>
              <w:rPr>
                <w:rFonts w:hint="eastAsia"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备注</w:t>
            </w:r>
          </w:p>
        </w:tc>
      </w:tr>
      <w:tr w14:paraId="64501AE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227" w:type="dxa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89E49CE"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kern w:val="0"/>
                <w:szCs w:val="21"/>
                <w:lang w:val="en-US" w:eastAsia="zh-CN"/>
              </w:rPr>
              <w:t>山海关</w:t>
            </w:r>
          </w:p>
        </w:tc>
        <w:tc>
          <w:tcPr>
            <w:tcW w:w="3541" w:type="dxa"/>
            <w:gridSpan w:val="2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F70D2E6">
            <w:pPr>
              <w:widowControl/>
              <w:jc w:val="center"/>
              <w:rPr>
                <w:rFonts w:hint="default" w:ascii="宋体" w:hAnsi="宋体" w:eastAsia="宋体" w:cs="宋体"/>
                <w:kern w:val="0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kern w:val="0"/>
                <w:szCs w:val="21"/>
                <w:lang w:val="en-US" w:eastAsia="zh-CN"/>
              </w:rPr>
              <w:t>游船或帆船</w:t>
            </w:r>
          </w:p>
        </w:tc>
        <w:tc>
          <w:tcPr>
            <w:tcW w:w="1666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C240ADF">
            <w:pPr>
              <w:widowControl/>
              <w:jc w:val="center"/>
              <w:rPr>
                <w:rFonts w:hint="eastAsia"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120元/人</w:t>
            </w:r>
          </w:p>
        </w:tc>
        <w:tc>
          <w:tcPr>
            <w:tcW w:w="1306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541FAE3">
            <w:pPr>
              <w:widowControl/>
              <w:jc w:val="center"/>
              <w:rPr>
                <w:rFonts w:hint="eastAsia"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约40分钟</w:t>
            </w:r>
          </w:p>
        </w:tc>
        <w:tc>
          <w:tcPr>
            <w:tcW w:w="3620" w:type="dxa"/>
            <w:gridSpan w:val="3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12" w:space="0"/>
            </w:tcBorders>
            <w:noWrap w:val="0"/>
            <w:vAlign w:val="center"/>
          </w:tcPr>
          <w:p w14:paraId="61E8F0C2">
            <w:pPr>
              <w:widowControl/>
              <w:jc w:val="center"/>
              <w:rPr>
                <w:rFonts w:hint="eastAsia"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含门票、导游司机服务费、车费</w:t>
            </w:r>
          </w:p>
        </w:tc>
      </w:tr>
      <w:tr w14:paraId="4CE785B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227" w:type="dxa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1BD9E0D">
            <w:pPr>
              <w:widowControl/>
              <w:jc w:val="center"/>
              <w:rPr>
                <w:rFonts w:hint="eastAsia"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哈尔滨</w:t>
            </w:r>
          </w:p>
        </w:tc>
        <w:tc>
          <w:tcPr>
            <w:tcW w:w="3541" w:type="dxa"/>
            <w:gridSpan w:val="2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F03F038">
            <w:pPr>
              <w:widowControl/>
              <w:jc w:val="center"/>
              <w:rPr>
                <w:rFonts w:hint="eastAsia"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室内冰雪艺术馆</w:t>
            </w:r>
          </w:p>
        </w:tc>
        <w:tc>
          <w:tcPr>
            <w:tcW w:w="1666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46DB8B2">
            <w:pPr>
              <w:widowControl/>
              <w:jc w:val="center"/>
              <w:rPr>
                <w:rFonts w:hint="eastAsia"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200元/人</w:t>
            </w:r>
          </w:p>
        </w:tc>
        <w:tc>
          <w:tcPr>
            <w:tcW w:w="1306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9BFECA5">
            <w:pPr>
              <w:widowControl/>
              <w:jc w:val="center"/>
              <w:rPr>
                <w:rFonts w:hint="eastAsia"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约40分钟</w:t>
            </w:r>
          </w:p>
        </w:tc>
        <w:tc>
          <w:tcPr>
            <w:tcW w:w="3620" w:type="dxa"/>
            <w:gridSpan w:val="3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12" w:space="0"/>
            </w:tcBorders>
            <w:noWrap w:val="0"/>
            <w:vAlign w:val="center"/>
          </w:tcPr>
          <w:p w14:paraId="3B5D1B87">
            <w:pPr>
              <w:widowControl/>
              <w:jc w:val="center"/>
              <w:rPr>
                <w:rFonts w:hint="eastAsia"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含门票、导游司机服务费、车费</w:t>
            </w:r>
          </w:p>
        </w:tc>
      </w:tr>
      <w:tr w14:paraId="1111A55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227" w:type="dxa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616EF4C">
            <w:pPr>
              <w:widowControl/>
              <w:jc w:val="center"/>
              <w:rPr>
                <w:rFonts w:hint="eastAsia" w:ascii="宋体" w:hAnsi="宋体" w:cs="宋体"/>
                <w:kern w:val="0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kern w:val="0"/>
                <w:szCs w:val="21"/>
                <w:highlight w:val="none"/>
              </w:rPr>
              <w:t>漠河</w:t>
            </w:r>
          </w:p>
        </w:tc>
        <w:tc>
          <w:tcPr>
            <w:tcW w:w="3541" w:type="dxa"/>
            <w:gridSpan w:val="2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2B53736">
            <w:pPr>
              <w:widowControl/>
              <w:jc w:val="center"/>
              <w:rPr>
                <w:rFonts w:hint="eastAsia" w:ascii="宋体" w:hAnsi="宋体" w:cs="宋体"/>
                <w:kern w:val="0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kern w:val="0"/>
                <w:szCs w:val="21"/>
                <w:highlight w:val="none"/>
              </w:rPr>
              <w:t>游船</w:t>
            </w:r>
            <w:r>
              <w:rPr>
                <w:rFonts w:hint="eastAsia" w:ascii="宋体" w:hAnsi="宋体" w:cs="宋体"/>
                <w:kern w:val="0"/>
                <w:szCs w:val="21"/>
                <w:highlight w:val="none"/>
                <w:lang w:val="en-US" w:eastAsia="zh-CN"/>
              </w:rPr>
              <w:t>+</w:t>
            </w:r>
            <w:r>
              <w:rPr>
                <w:rFonts w:hint="eastAsia" w:ascii="宋体" w:hAnsi="宋体" w:cs="宋体"/>
                <w:kern w:val="0"/>
                <w:szCs w:val="21"/>
                <w:highlight w:val="none"/>
              </w:rPr>
              <w:t>鄂伦春民俗园</w:t>
            </w:r>
            <w:r>
              <w:rPr>
                <w:rFonts w:hint="eastAsia" w:ascii="宋体" w:hAnsi="宋体" w:cs="宋体"/>
                <w:kern w:val="0"/>
                <w:szCs w:val="21"/>
                <w:highlight w:val="none"/>
                <w:lang w:val="en-US" w:eastAsia="zh-CN"/>
              </w:rPr>
              <w:t>+</w:t>
            </w:r>
            <w:r>
              <w:rPr>
                <w:rFonts w:hint="eastAsia" w:ascii="宋体" w:hAnsi="宋体" w:cs="宋体"/>
                <w:kern w:val="0"/>
                <w:szCs w:val="21"/>
                <w:highlight w:val="none"/>
              </w:rPr>
              <w:t>鹿苑</w:t>
            </w:r>
          </w:p>
        </w:tc>
        <w:tc>
          <w:tcPr>
            <w:tcW w:w="1666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2C4A59D">
            <w:pPr>
              <w:widowControl/>
              <w:jc w:val="center"/>
              <w:rPr>
                <w:rFonts w:hint="eastAsia" w:ascii="宋体" w:hAnsi="宋体" w:cs="宋体"/>
                <w:kern w:val="0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kern w:val="0"/>
                <w:szCs w:val="21"/>
                <w:highlight w:val="none"/>
              </w:rPr>
              <w:t>2</w:t>
            </w:r>
            <w:r>
              <w:rPr>
                <w:rFonts w:hint="eastAsia" w:ascii="宋体" w:hAnsi="宋体" w:cs="宋体"/>
                <w:kern w:val="0"/>
                <w:szCs w:val="21"/>
                <w:highlight w:val="none"/>
                <w:lang w:val="en-US" w:eastAsia="zh-CN"/>
              </w:rPr>
              <w:t>0</w:t>
            </w:r>
            <w:r>
              <w:rPr>
                <w:rFonts w:hint="eastAsia" w:ascii="宋体" w:hAnsi="宋体" w:cs="宋体"/>
                <w:kern w:val="0"/>
                <w:szCs w:val="21"/>
                <w:highlight w:val="none"/>
              </w:rPr>
              <w:t>0元/人</w:t>
            </w:r>
          </w:p>
        </w:tc>
        <w:tc>
          <w:tcPr>
            <w:tcW w:w="1306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A8B39D9">
            <w:pPr>
              <w:widowControl/>
              <w:jc w:val="center"/>
              <w:rPr>
                <w:rFonts w:hint="eastAsia" w:ascii="宋体" w:hAnsi="宋体" w:cs="宋体"/>
                <w:kern w:val="0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kern w:val="0"/>
                <w:szCs w:val="21"/>
                <w:highlight w:val="none"/>
              </w:rPr>
              <w:t>约120分钟</w:t>
            </w:r>
          </w:p>
        </w:tc>
        <w:tc>
          <w:tcPr>
            <w:tcW w:w="3620" w:type="dxa"/>
            <w:gridSpan w:val="3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12" w:space="0"/>
            </w:tcBorders>
            <w:noWrap w:val="0"/>
            <w:vAlign w:val="center"/>
          </w:tcPr>
          <w:p w14:paraId="1C46A6C1">
            <w:pPr>
              <w:widowControl/>
              <w:jc w:val="center"/>
              <w:rPr>
                <w:rFonts w:hint="eastAsia" w:ascii="宋体" w:hAnsi="宋体" w:cs="宋体"/>
                <w:kern w:val="0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kern w:val="0"/>
                <w:szCs w:val="21"/>
                <w:highlight w:val="none"/>
              </w:rPr>
              <w:t>含门票、导游司机服务费、车费</w:t>
            </w:r>
          </w:p>
        </w:tc>
      </w:tr>
      <w:tr w14:paraId="4B99EEB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227" w:type="dxa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F9B9EF7">
            <w:pPr>
              <w:widowControl/>
              <w:jc w:val="center"/>
              <w:rPr>
                <w:rFonts w:hint="eastAsia"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满洲里</w:t>
            </w:r>
          </w:p>
        </w:tc>
        <w:tc>
          <w:tcPr>
            <w:tcW w:w="3541" w:type="dxa"/>
            <w:gridSpan w:val="2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F0716AC">
            <w:pPr>
              <w:widowControl/>
              <w:jc w:val="center"/>
              <w:rPr>
                <w:rFonts w:hint="eastAsia" w:ascii="宋体" w:hAnsi="宋体" w:eastAsia="宋体" w:cs="宋体"/>
                <w:bCs/>
                <w:color w:val="FF0000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szCs w:val="21"/>
              </w:rPr>
              <w:t>参观牧户+夜游满洲里+俄罗斯歌舞</w:t>
            </w:r>
            <w:r>
              <w:rPr>
                <w:rFonts w:hint="eastAsia" w:ascii="宋体" w:hAnsi="宋体" w:cs="宋体"/>
                <w:szCs w:val="21"/>
                <w:lang w:eastAsia="zh-CN"/>
              </w:rPr>
              <w:t>（</w:t>
            </w:r>
            <w:r>
              <w:rPr>
                <w:rFonts w:hint="eastAsia" w:ascii="宋体" w:hAnsi="宋体" w:cs="宋体"/>
                <w:szCs w:val="21"/>
                <w:lang w:val="en-US" w:eastAsia="zh-CN"/>
              </w:rPr>
              <w:t>或</w:t>
            </w:r>
            <w:r>
              <w:rPr>
                <w:rFonts w:hint="eastAsia" w:ascii="宋体" w:hAnsi="宋体" w:cs="宋体"/>
                <w:szCs w:val="21"/>
              </w:rPr>
              <w:t>马颂表演</w:t>
            </w:r>
            <w:r>
              <w:rPr>
                <w:rFonts w:hint="eastAsia" w:ascii="宋体" w:hAnsi="宋体" w:cs="宋体"/>
                <w:szCs w:val="21"/>
                <w:lang w:eastAsia="zh-CN"/>
              </w:rPr>
              <w:t>）</w:t>
            </w:r>
          </w:p>
        </w:tc>
        <w:tc>
          <w:tcPr>
            <w:tcW w:w="1666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67CB07B">
            <w:pPr>
              <w:widowControl/>
              <w:jc w:val="center"/>
              <w:rPr>
                <w:rFonts w:hint="eastAsia" w:ascii="宋体" w:hAnsi="宋体" w:cs="宋体"/>
                <w:color w:val="FF0000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300元/人</w:t>
            </w:r>
          </w:p>
        </w:tc>
        <w:tc>
          <w:tcPr>
            <w:tcW w:w="1306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D3B0F01">
            <w:pPr>
              <w:widowControl/>
              <w:jc w:val="center"/>
              <w:rPr>
                <w:rFonts w:hint="eastAsia"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约90分钟</w:t>
            </w:r>
          </w:p>
        </w:tc>
        <w:tc>
          <w:tcPr>
            <w:tcW w:w="3620" w:type="dxa"/>
            <w:gridSpan w:val="3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12" w:space="0"/>
            </w:tcBorders>
            <w:noWrap w:val="0"/>
            <w:vAlign w:val="center"/>
          </w:tcPr>
          <w:p w14:paraId="48A9C8DD">
            <w:pPr>
              <w:widowControl/>
              <w:jc w:val="center"/>
              <w:rPr>
                <w:rFonts w:hint="eastAsia"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含门票、导游司机服务费、车费</w:t>
            </w:r>
          </w:p>
        </w:tc>
      </w:tr>
      <w:tr w14:paraId="4AB6885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227" w:type="dxa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0CAB076">
            <w:pPr>
              <w:widowControl/>
              <w:jc w:val="center"/>
              <w:rPr>
                <w:rFonts w:hint="eastAsia"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长白山</w:t>
            </w:r>
          </w:p>
        </w:tc>
        <w:tc>
          <w:tcPr>
            <w:tcW w:w="3541" w:type="dxa"/>
            <w:gridSpan w:val="2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D3D8BA8">
            <w:pPr>
              <w:widowControl/>
              <w:jc w:val="center"/>
              <w:rPr>
                <w:rFonts w:hint="eastAsia" w:ascii="宋体" w:hAnsi="宋体" w:cs="宋体"/>
                <w:bCs/>
                <w:szCs w:val="21"/>
              </w:rPr>
            </w:pPr>
            <w:r>
              <w:rPr>
                <w:rFonts w:hint="eastAsia" w:ascii="宋体" w:hAnsi="宋体" w:cs="宋体"/>
                <w:bCs/>
                <w:szCs w:val="21"/>
              </w:rPr>
              <w:t>大关东满族风情园</w:t>
            </w:r>
          </w:p>
        </w:tc>
        <w:tc>
          <w:tcPr>
            <w:tcW w:w="1666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4A565D6">
            <w:pPr>
              <w:widowControl/>
              <w:jc w:val="center"/>
              <w:rPr>
                <w:rFonts w:hint="eastAsia"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150元/人起</w:t>
            </w:r>
          </w:p>
        </w:tc>
        <w:tc>
          <w:tcPr>
            <w:tcW w:w="1306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CE03D6F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约60分钟</w:t>
            </w:r>
          </w:p>
        </w:tc>
        <w:tc>
          <w:tcPr>
            <w:tcW w:w="3620" w:type="dxa"/>
            <w:gridSpan w:val="3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12" w:space="0"/>
            </w:tcBorders>
            <w:noWrap w:val="0"/>
            <w:vAlign w:val="center"/>
          </w:tcPr>
          <w:p w14:paraId="2B4548CB">
            <w:pPr>
              <w:widowControl/>
              <w:jc w:val="center"/>
              <w:rPr>
                <w:rFonts w:hint="eastAsia"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含门票、导游司机服务费、车费</w:t>
            </w:r>
          </w:p>
        </w:tc>
      </w:tr>
      <w:tr w14:paraId="169DDBC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227" w:type="dxa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29A250A">
            <w:pPr>
              <w:widowControl/>
              <w:jc w:val="center"/>
              <w:rPr>
                <w:rFonts w:hint="eastAsia"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丹东</w:t>
            </w:r>
          </w:p>
        </w:tc>
        <w:tc>
          <w:tcPr>
            <w:tcW w:w="3541" w:type="dxa"/>
            <w:gridSpan w:val="2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D55E706">
            <w:pPr>
              <w:widowControl/>
              <w:jc w:val="center"/>
              <w:rPr>
                <w:rFonts w:hint="eastAsia" w:ascii="宋体" w:hAnsi="宋体" w:cs="宋体"/>
                <w:bCs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鸭绿江游船+朝鲜歌舞演艺</w:t>
            </w:r>
          </w:p>
        </w:tc>
        <w:tc>
          <w:tcPr>
            <w:tcW w:w="1666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ADD373F">
            <w:pPr>
              <w:jc w:val="center"/>
              <w:rPr>
                <w:rFonts w:hint="eastAsia" w:ascii="宋体" w:hAnsi="宋体" w:cs="宋体"/>
                <w:kern w:val="0"/>
                <w:szCs w:val="21"/>
              </w:rPr>
            </w:pPr>
            <w:r>
              <w:rPr>
                <w:rFonts w:hint="eastAsia" w:ascii="新宋体" w:hAnsi="新宋体" w:eastAsia="新宋体"/>
                <w:szCs w:val="21"/>
              </w:rPr>
              <w:t>260元/人</w:t>
            </w:r>
          </w:p>
        </w:tc>
        <w:tc>
          <w:tcPr>
            <w:tcW w:w="1306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E508337">
            <w:pPr>
              <w:jc w:val="center"/>
              <w:rPr>
                <w:rFonts w:hint="eastAsia" w:ascii="宋体" w:hAnsi="宋体" w:cs="宋体"/>
                <w:kern w:val="0"/>
                <w:szCs w:val="21"/>
              </w:rPr>
            </w:pPr>
            <w:r>
              <w:rPr>
                <w:rFonts w:hint="eastAsia" w:ascii="新宋体" w:hAnsi="新宋体" w:eastAsia="新宋体"/>
                <w:szCs w:val="21"/>
              </w:rPr>
              <w:t>约70分钟</w:t>
            </w:r>
          </w:p>
        </w:tc>
        <w:tc>
          <w:tcPr>
            <w:tcW w:w="3620" w:type="dxa"/>
            <w:gridSpan w:val="3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12" w:space="0"/>
            </w:tcBorders>
            <w:noWrap w:val="0"/>
            <w:vAlign w:val="center"/>
          </w:tcPr>
          <w:p w14:paraId="170A6A0B">
            <w:pPr>
              <w:jc w:val="center"/>
              <w:rPr>
                <w:rFonts w:hint="eastAsia" w:ascii="宋体" w:hAnsi="宋体" w:cs="宋体"/>
                <w:kern w:val="0"/>
                <w:szCs w:val="21"/>
              </w:rPr>
            </w:pPr>
            <w:r>
              <w:rPr>
                <w:rFonts w:hint="eastAsia" w:ascii="新宋体" w:hAnsi="新宋体" w:eastAsia="新宋体"/>
                <w:szCs w:val="21"/>
              </w:rPr>
              <w:t>含门票、车费、导游司机服务费</w:t>
            </w:r>
          </w:p>
        </w:tc>
      </w:tr>
      <w:tr w14:paraId="5F7597E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1360" w:type="dxa"/>
            <w:gridSpan w:val="8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12" w:space="0"/>
            </w:tcBorders>
            <w:noWrap w:val="0"/>
            <w:vAlign w:val="top"/>
          </w:tcPr>
          <w:p w14:paraId="606B6B68">
            <w:pPr>
              <w:widowControl/>
              <w:rPr>
                <w:rFonts w:hint="eastAsia" w:ascii="宋体" w:hAnsi="宋体" w:cs="宋体"/>
                <w:kern w:val="0"/>
                <w:szCs w:val="21"/>
              </w:rPr>
            </w:pPr>
          </w:p>
        </w:tc>
      </w:tr>
      <w:tr w14:paraId="31B08AE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1360" w:type="dxa"/>
            <w:gridSpan w:val="8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12" w:space="0"/>
            </w:tcBorders>
            <w:noWrap w:val="0"/>
            <w:vAlign w:val="top"/>
          </w:tcPr>
          <w:p w14:paraId="4C38B57A">
            <w:pPr>
              <w:widowControl/>
              <w:rPr>
                <w:rFonts w:hint="eastAsia"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Cs w:val="21"/>
              </w:rPr>
              <w:t>购物场所（以下购物店做参考，具体以出团通知为准。游客一经签署本协议，则视为此行程</w:t>
            </w:r>
            <w:r>
              <w:rPr>
                <w:rFonts w:hint="eastAsia" w:ascii="宋体" w:hAnsi="宋体" w:cs="宋体"/>
                <w:b/>
                <w:bCs/>
                <w:kern w:val="0"/>
                <w:szCs w:val="21"/>
                <w:lang w:val="en-US" w:eastAsia="zh-CN"/>
              </w:rPr>
              <w:t>推荐</w:t>
            </w:r>
            <w:r>
              <w:rPr>
                <w:rFonts w:hint="eastAsia" w:ascii="宋体" w:hAnsi="宋体" w:cs="宋体"/>
                <w:b/>
                <w:bCs/>
                <w:kern w:val="0"/>
                <w:szCs w:val="21"/>
              </w:rPr>
              <w:t>的项目</w:t>
            </w:r>
            <w:r>
              <w:rPr>
                <w:rFonts w:hint="eastAsia" w:ascii="宋体" w:hAnsi="宋体" w:cs="宋体"/>
                <w:b/>
                <w:bCs/>
                <w:kern w:val="0"/>
                <w:szCs w:val="21"/>
                <w:lang w:eastAsia="zh-CN"/>
              </w:rPr>
              <w:t>，</w:t>
            </w:r>
            <w:r>
              <w:rPr>
                <w:rFonts w:hint="eastAsia" w:ascii="宋体" w:hAnsi="宋体" w:cs="宋体"/>
                <w:b/>
                <w:bCs/>
                <w:kern w:val="0"/>
                <w:szCs w:val="21"/>
              </w:rPr>
              <w:t>自愿参加）</w:t>
            </w:r>
          </w:p>
        </w:tc>
      </w:tr>
      <w:tr w14:paraId="0745DE7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4278" w:type="dxa"/>
            <w:gridSpan w:val="2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4AE4CBEC">
            <w:pPr>
              <w:widowControl/>
              <w:jc w:val="center"/>
              <w:rPr>
                <w:rFonts w:hint="eastAsia" w:ascii="宋体" w:hAnsi="宋体" w:cs="宋体"/>
                <w:b/>
                <w:bCs/>
                <w:kern w:val="0"/>
                <w:szCs w:val="21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Cs w:val="21"/>
              </w:rPr>
              <w:t>大类</w:t>
            </w:r>
          </w:p>
        </w:tc>
        <w:tc>
          <w:tcPr>
            <w:tcW w:w="3991" w:type="dxa"/>
            <w:gridSpan w:val="4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6B482B97">
            <w:pPr>
              <w:widowControl/>
              <w:jc w:val="center"/>
              <w:rPr>
                <w:rFonts w:hint="eastAsia" w:ascii="宋体" w:hAnsi="宋体" w:cs="宋体"/>
                <w:b/>
                <w:bCs/>
                <w:kern w:val="0"/>
                <w:szCs w:val="21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Cs w:val="21"/>
              </w:rPr>
              <w:t>店铺简介（主要商品种类，特色）</w:t>
            </w:r>
          </w:p>
        </w:tc>
        <w:tc>
          <w:tcPr>
            <w:tcW w:w="1316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65C51790">
            <w:pPr>
              <w:widowControl/>
              <w:jc w:val="center"/>
              <w:rPr>
                <w:rFonts w:hint="eastAsia" w:ascii="宋体" w:hAnsi="宋体" w:cs="宋体"/>
                <w:b/>
                <w:bCs/>
                <w:kern w:val="0"/>
                <w:szCs w:val="21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Cs w:val="21"/>
              </w:rPr>
              <w:t>停留时间</w:t>
            </w:r>
          </w:p>
        </w:tc>
        <w:tc>
          <w:tcPr>
            <w:tcW w:w="1775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12" w:space="0"/>
            </w:tcBorders>
            <w:noWrap w:val="0"/>
            <w:vAlign w:val="top"/>
          </w:tcPr>
          <w:p w14:paraId="78882849">
            <w:pPr>
              <w:widowControl/>
              <w:jc w:val="center"/>
              <w:rPr>
                <w:rFonts w:hint="eastAsia" w:ascii="宋体" w:hAnsi="宋体" w:cs="宋体"/>
                <w:b/>
                <w:bCs/>
                <w:kern w:val="0"/>
                <w:szCs w:val="21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Cs w:val="21"/>
              </w:rPr>
              <w:t>备注</w:t>
            </w:r>
          </w:p>
        </w:tc>
      </w:tr>
      <w:tr w14:paraId="37C6380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4278" w:type="dxa"/>
            <w:gridSpan w:val="2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DBF9DDD">
            <w:pPr>
              <w:widowControl/>
              <w:jc w:val="center"/>
              <w:rPr>
                <w:rFonts w:hint="default" w:ascii="宋体" w:hAnsi="宋体" w:eastAsia="宋体" w:cs="宋体"/>
                <w:bCs/>
                <w:kern w:val="0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bCs/>
                <w:kern w:val="0"/>
                <w:szCs w:val="21"/>
              </w:rPr>
              <w:t>北戴河深海珍珠展览馆</w:t>
            </w:r>
            <w:r>
              <w:rPr>
                <w:rFonts w:hint="eastAsia" w:ascii="宋体" w:hAnsi="宋体" w:cs="宋体"/>
                <w:bCs/>
                <w:kern w:val="0"/>
                <w:szCs w:val="21"/>
                <w:lang w:val="en-US" w:eastAsia="zh-CN"/>
              </w:rPr>
              <w:t>+车销</w:t>
            </w:r>
          </w:p>
        </w:tc>
        <w:tc>
          <w:tcPr>
            <w:tcW w:w="3991" w:type="dxa"/>
            <w:gridSpan w:val="4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AA760B1">
            <w:pPr>
              <w:widowControl/>
              <w:jc w:val="center"/>
              <w:rPr>
                <w:rFonts w:hint="eastAsia" w:ascii="宋体" w:hAnsi="宋体" w:cs="宋体"/>
                <w:bCs/>
                <w:kern w:val="0"/>
                <w:szCs w:val="21"/>
              </w:rPr>
            </w:pPr>
            <w:r>
              <w:rPr>
                <w:rFonts w:hint="eastAsia" w:ascii="宋体" w:hAnsi="宋体" w:cs="宋体"/>
                <w:bCs/>
                <w:kern w:val="0"/>
                <w:szCs w:val="21"/>
              </w:rPr>
              <w:t>珍珠/海产品等</w:t>
            </w:r>
          </w:p>
        </w:tc>
        <w:tc>
          <w:tcPr>
            <w:tcW w:w="1316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79E85FA">
            <w:pPr>
              <w:widowControl/>
              <w:jc w:val="center"/>
              <w:rPr>
                <w:rFonts w:hint="eastAsia" w:ascii="宋体" w:hAnsi="宋体" w:cs="宋体"/>
                <w:bCs/>
                <w:kern w:val="0"/>
                <w:szCs w:val="21"/>
              </w:rPr>
            </w:pPr>
            <w:r>
              <w:rPr>
                <w:rFonts w:hint="eastAsia" w:ascii="宋体" w:hAnsi="宋体" w:cs="宋体"/>
                <w:bCs/>
                <w:kern w:val="0"/>
                <w:szCs w:val="21"/>
              </w:rPr>
              <w:t>约40分钟</w:t>
            </w:r>
          </w:p>
        </w:tc>
        <w:tc>
          <w:tcPr>
            <w:tcW w:w="1775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12" w:space="0"/>
            </w:tcBorders>
            <w:noWrap w:val="0"/>
            <w:vAlign w:val="center"/>
          </w:tcPr>
          <w:p w14:paraId="2775C9BA">
            <w:pPr>
              <w:widowControl/>
              <w:jc w:val="center"/>
              <w:rPr>
                <w:rFonts w:hint="eastAsia" w:ascii="宋体" w:hAnsi="宋体" w:cs="宋体"/>
                <w:bCs/>
                <w:kern w:val="0"/>
                <w:szCs w:val="21"/>
              </w:rPr>
            </w:pPr>
            <w:r>
              <w:rPr>
                <w:rFonts w:hint="eastAsia" w:ascii="宋体" w:hAnsi="宋体" w:cs="宋体"/>
                <w:bCs/>
                <w:kern w:val="0"/>
                <w:szCs w:val="21"/>
              </w:rPr>
              <w:t>北戴河</w:t>
            </w:r>
          </w:p>
        </w:tc>
      </w:tr>
      <w:tr w14:paraId="112EB79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4278" w:type="dxa"/>
            <w:gridSpan w:val="2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CE5865B">
            <w:pPr>
              <w:widowControl/>
              <w:ind w:left="-142"/>
              <w:jc w:val="center"/>
              <w:rPr>
                <w:rFonts w:hint="eastAsia" w:ascii="宋体" w:hAnsi="宋体" w:cs="宋体"/>
                <w:bCs/>
                <w:kern w:val="0"/>
                <w:szCs w:val="21"/>
              </w:rPr>
            </w:pPr>
            <w:r>
              <w:rPr>
                <w:rFonts w:hint="eastAsia" w:ascii="宋体" w:hAnsi="宋体" w:cs="宋体"/>
                <w:bCs/>
                <w:szCs w:val="21"/>
              </w:rPr>
              <w:t>土特产品商店</w:t>
            </w:r>
          </w:p>
        </w:tc>
        <w:tc>
          <w:tcPr>
            <w:tcW w:w="3991" w:type="dxa"/>
            <w:gridSpan w:val="4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498CB62">
            <w:pPr>
              <w:widowControl/>
              <w:jc w:val="center"/>
              <w:rPr>
                <w:rFonts w:hint="default" w:ascii="宋体" w:hAnsi="宋体" w:eastAsia="宋体" w:cs="宋体"/>
                <w:bCs/>
                <w:kern w:val="0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bCs/>
                <w:kern w:val="0"/>
                <w:szCs w:val="21"/>
                <w:lang w:val="en-US" w:eastAsia="zh-CN"/>
              </w:rPr>
              <w:t>哈尔滨特产</w:t>
            </w:r>
          </w:p>
        </w:tc>
        <w:tc>
          <w:tcPr>
            <w:tcW w:w="1316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509BE9D">
            <w:pPr>
              <w:widowControl/>
              <w:jc w:val="center"/>
              <w:rPr>
                <w:rFonts w:hint="eastAsia" w:ascii="宋体" w:hAnsi="宋体" w:cs="宋体"/>
                <w:bCs/>
                <w:kern w:val="0"/>
                <w:szCs w:val="21"/>
              </w:rPr>
            </w:pPr>
            <w:r>
              <w:rPr>
                <w:rFonts w:hint="eastAsia" w:ascii="宋体" w:hAnsi="宋体" w:cs="宋体"/>
                <w:bCs/>
                <w:kern w:val="0"/>
                <w:szCs w:val="21"/>
              </w:rPr>
              <w:t>约40分钟</w:t>
            </w:r>
          </w:p>
        </w:tc>
        <w:tc>
          <w:tcPr>
            <w:tcW w:w="1775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12" w:space="0"/>
            </w:tcBorders>
            <w:noWrap w:val="0"/>
            <w:vAlign w:val="center"/>
          </w:tcPr>
          <w:p w14:paraId="1F891337">
            <w:pPr>
              <w:widowControl/>
              <w:jc w:val="center"/>
              <w:rPr>
                <w:rFonts w:hint="eastAsia" w:ascii="宋体" w:hAnsi="宋体" w:cs="宋体"/>
                <w:bCs/>
                <w:kern w:val="0"/>
                <w:szCs w:val="21"/>
              </w:rPr>
            </w:pPr>
            <w:r>
              <w:rPr>
                <w:rFonts w:hint="eastAsia" w:ascii="宋体" w:hAnsi="宋体" w:cs="宋体"/>
                <w:bCs/>
                <w:kern w:val="0"/>
                <w:szCs w:val="21"/>
              </w:rPr>
              <w:t>哈尔滨</w:t>
            </w:r>
          </w:p>
        </w:tc>
      </w:tr>
      <w:tr w14:paraId="6484569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4278" w:type="dxa"/>
            <w:gridSpan w:val="2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82EEE7C">
            <w:pPr>
              <w:widowControl/>
              <w:ind w:left="-142"/>
              <w:jc w:val="center"/>
              <w:rPr>
                <w:rFonts w:hint="eastAsia" w:ascii="宋体" w:hAnsi="宋体" w:cs="宋体"/>
                <w:bCs/>
                <w:kern w:val="0"/>
                <w:szCs w:val="21"/>
              </w:rPr>
            </w:pPr>
            <w:r>
              <w:rPr>
                <w:rFonts w:hint="eastAsia" w:ascii="宋体" w:hAnsi="宋体" w:cs="宋体"/>
                <w:bCs/>
                <w:szCs w:val="21"/>
              </w:rPr>
              <w:t>土特产品商店/车销</w:t>
            </w:r>
          </w:p>
        </w:tc>
        <w:tc>
          <w:tcPr>
            <w:tcW w:w="3991" w:type="dxa"/>
            <w:gridSpan w:val="4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60BBFC7">
            <w:pPr>
              <w:widowControl/>
              <w:jc w:val="center"/>
              <w:rPr>
                <w:rFonts w:hint="eastAsia" w:ascii="宋体" w:hAnsi="宋体" w:cs="宋体"/>
                <w:bCs/>
                <w:kern w:val="0"/>
                <w:szCs w:val="21"/>
              </w:rPr>
            </w:pPr>
            <w:r>
              <w:rPr>
                <w:rFonts w:hint="eastAsia" w:ascii="宋体" w:hAnsi="宋体" w:cs="宋体"/>
                <w:bCs/>
                <w:kern w:val="0"/>
                <w:szCs w:val="21"/>
              </w:rPr>
              <w:t>漠河特产</w:t>
            </w:r>
          </w:p>
        </w:tc>
        <w:tc>
          <w:tcPr>
            <w:tcW w:w="1316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1AEF7A4">
            <w:pPr>
              <w:widowControl/>
              <w:jc w:val="center"/>
              <w:rPr>
                <w:rFonts w:hint="eastAsia" w:ascii="宋体" w:hAnsi="宋体" w:cs="宋体"/>
                <w:bCs/>
                <w:kern w:val="0"/>
                <w:szCs w:val="21"/>
              </w:rPr>
            </w:pPr>
            <w:r>
              <w:rPr>
                <w:rFonts w:hint="eastAsia" w:ascii="宋体" w:hAnsi="宋体" w:cs="宋体"/>
                <w:bCs/>
                <w:kern w:val="0"/>
                <w:szCs w:val="21"/>
              </w:rPr>
              <w:t>约40分钟</w:t>
            </w:r>
          </w:p>
        </w:tc>
        <w:tc>
          <w:tcPr>
            <w:tcW w:w="1775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12" w:space="0"/>
            </w:tcBorders>
            <w:noWrap w:val="0"/>
            <w:vAlign w:val="center"/>
          </w:tcPr>
          <w:p w14:paraId="690F72F5">
            <w:pPr>
              <w:widowControl/>
              <w:jc w:val="center"/>
              <w:rPr>
                <w:rFonts w:hint="eastAsia" w:ascii="宋体" w:hAnsi="宋体" w:cs="宋体"/>
                <w:bCs/>
                <w:kern w:val="0"/>
                <w:szCs w:val="21"/>
              </w:rPr>
            </w:pPr>
            <w:r>
              <w:rPr>
                <w:rFonts w:hint="eastAsia" w:ascii="宋体" w:hAnsi="宋体" w:cs="宋体"/>
                <w:bCs/>
                <w:kern w:val="0"/>
                <w:szCs w:val="21"/>
              </w:rPr>
              <w:t>漠河</w:t>
            </w:r>
          </w:p>
        </w:tc>
      </w:tr>
      <w:tr w14:paraId="0E13D89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4278" w:type="dxa"/>
            <w:gridSpan w:val="2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CF25D8F">
            <w:pPr>
              <w:widowControl/>
              <w:ind w:left="-142"/>
              <w:jc w:val="center"/>
              <w:rPr>
                <w:rFonts w:hint="eastAsia" w:ascii="宋体" w:hAnsi="宋体" w:cs="宋体"/>
                <w:bCs/>
                <w:kern w:val="0"/>
                <w:szCs w:val="21"/>
              </w:rPr>
            </w:pPr>
            <w:r>
              <w:rPr>
                <w:rFonts w:hint="eastAsia" w:ascii="宋体" w:hAnsi="宋体" w:cs="宋体"/>
                <w:bCs/>
                <w:kern w:val="0"/>
                <w:szCs w:val="21"/>
              </w:rPr>
              <w:t xml:space="preserve"> </w:t>
            </w:r>
            <w:r>
              <w:rPr>
                <w:rFonts w:hint="eastAsia" w:ascii="宋体" w:hAnsi="宋体" w:cs="宋体"/>
                <w:bCs/>
                <w:kern w:val="0"/>
                <w:szCs w:val="21"/>
                <w:lang w:val="en-US" w:eastAsia="zh-CN"/>
              </w:rPr>
              <w:t>满洲里市互贸免税交易区c厅</w:t>
            </w:r>
            <w:r>
              <w:rPr>
                <w:rFonts w:hint="eastAsia" w:ascii="宋体" w:hAnsi="宋体" w:cs="宋体"/>
                <w:bCs/>
                <w:kern w:val="0"/>
                <w:szCs w:val="21"/>
              </w:rPr>
              <w:t xml:space="preserve"> +车销</w:t>
            </w:r>
          </w:p>
        </w:tc>
        <w:tc>
          <w:tcPr>
            <w:tcW w:w="3991" w:type="dxa"/>
            <w:gridSpan w:val="4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1D97609">
            <w:pPr>
              <w:widowControl/>
              <w:jc w:val="center"/>
              <w:rPr>
                <w:rFonts w:hint="eastAsia" w:ascii="宋体" w:hAnsi="宋体" w:cs="宋体"/>
                <w:bCs/>
                <w:kern w:val="0"/>
                <w:szCs w:val="21"/>
              </w:rPr>
            </w:pPr>
            <w:r>
              <w:rPr>
                <w:rFonts w:hint="eastAsia" w:ascii="宋体" w:hAnsi="宋体" w:cs="宋体"/>
                <w:bCs/>
                <w:kern w:val="0"/>
                <w:szCs w:val="21"/>
              </w:rPr>
              <w:t xml:space="preserve">刀具、奶制品、牛肉干等 </w:t>
            </w:r>
          </w:p>
          <w:p w14:paraId="482D4E93">
            <w:pPr>
              <w:widowControl/>
              <w:jc w:val="center"/>
              <w:rPr>
                <w:rFonts w:hint="eastAsia" w:ascii="宋体" w:hAnsi="宋体" w:cs="宋体"/>
                <w:bCs/>
                <w:kern w:val="0"/>
                <w:szCs w:val="21"/>
              </w:rPr>
            </w:pPr>
            <w:r>
              <w:rPr>
                <w:rFonts w:hint="eastAsia" w:ascii="宋体" w:hAnsi="宋体" w:cs="宋体"/>
                <w:bCs/>
                <w:kern w:val="0"/>
                <w:szCs w:val="21"/>
              </w:rPr>
              <w:t>车销：奶制品、牛肉干等特产</w:t>
            </w:r>
          </w:p>
        </w:tc>
        <w:tc>
          <w:tcPr>
            <w:tcW w:w="1316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D48A1E9">
            <w:pPr>
              <w:widowControl/>
              <w:jc w:val="center"/>
              <w:rPr>
                <w:rFonts w:hint="eastAsia" w:ascii="宋体" w:hAnsi="宋体" w:cs="宋体"/>
                <w:bCs/>
                <w:kern w:val="0"/>
                <w:szCs w:val="21"/>
              </w:rPr>
            </w:pPr>
            <w:r>
              <w:rPr>
                <w:rFonts w:hint="eastAsia" w:ascii="宋体" w:hAnsi="宋体" w:cs="宋体"/>
                <w:bCs/>
                <w:kern w:val="0"/>
                <w:szCs w:val="21"/>
              </w:rPr>
              <w:t>约40分钟</w:t>
            </w:r>
          </w:p>
        </w:tc>
        <w:tc>
          <w:tcPr>
            <w:tcW w:w="1775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12" w:space="0"/>
            </w:tcBorders>
            <w:noWrap w:val="0"/>
            <w:vAlign w:val="center"/>
          </w:tcPr>
          <w:p w14:paraId="47A418F7">
            <w:pPr>
              <w:widowControl/>
              <w:jc w:val="center"/>
              <w:rPr>
                <w:rFonts w:hint="eastAsia" w:ascii="宋体" w:hAnsi="宋体" w:cs="宋体"/>
                <w:bCs/>
                <w:kern w:val="0"/>
                <w:szCs w:val="21"/>
              </w:rPr>
            </w:pPr>
            <w:r>
              <w:rPr>
                <w:rFonts w:hint="eastAsia" w:ascii="宋体" w:hAnsi="宋体" w:cs="宋体"/>
                <w:bCs/>
                <w:kern w:val="0"/>
                <w:szCs w:val="21"/>
              </w:rPr>
              <w:t>海拉尔/满洲里</w:t>
            </w:r>
          </w:p>
        </w:tc>
      </w:tr>
      <w:tr w14:paraId="1B98BBD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4278" w:type="dxa"/>
            <w:gridSpan w:val="2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6C3488D">
            <w:pPr>
              <w:bidi w:val="0"/>
              <w:rPr>
                <w:rFonts w:hint="eastAsia" w:ascii="宋体" w:hAnsi="宋体" w:cs="宋体"/>
                <w:bCs/>
                <w:kern w:val="0"/>
                <w:szCs w:val="21"/>
              </w:rPr>
            </w:pPr>
            <w:r>
              <w:rPr>
                <w:rFonts w:hint="eastAsia"/>
              </w:rPr>
              <w:t>东清梅花鹿养殖基地/长白山朝贡府 +车销</w:t>
            </w:r>
          </w:p>
        </w:tc>
        <w:tc>
          <w:tcPr>
            <w:tcW w:w="3991" w:type="dxa"/>
            <w:gridSpan w:val="4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642F056">
            <w:pPr>
              <w:widowControl/>
              <w:jc w:val="center"/>
              <w:rPr>
                <w:rFonts w:hint="eastAsia" w:ascii="宋体" w:hAnsi="宋体" w:cs="宋体"/>
                <w:bCs/>
                <w:kern w:val="0"/>
                <w:szCs w:val="21"/>
              </w:rPr>
            </w:pPr>
            <w:r>
              <w:rPr>
                <w:rFonts w:hint="eastAsia" w:ascii="宋体" w:hAnsi="宋体" w:cs="宋体"/>
                <w:bCs/>
              </w:rPr>
              <w:t>人参、鹿茸、木耳、高丽参等</w:t>
            </w:r>
          </w:p>
        </w:tc>
        <w:tc>
          <w:tcPr>
            <w:tcW w:w="1316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E6AB98A">
            <w:pPr>
              <w:widowControl/>
              <w:jc w:val="center"/>
              <w:rPr>
                <w:rFonts w:hint="eastAsia" w:ascii="宋体" w:hAnsi="宋体" w:cs="宋体"/>
                <w:bCs/>
                <w:kern w:val="0"/>
                <w:szCs w:val="21"/>
              </w:rPr>
            </w:pPr>
            <w:r>
              <w:rPr>
                <w:rFonts w:hint="eastAsia" w:ascii="宋体" w:hAnsi="宋体" w:cs="宋体"/>
                <w:bCs/>
                <w:kern w:val="0"/>
                <w:szCs w:val="21"/>
              </w:rPr>
              <w:t>约40分钟</w:t>
            </w:r>
          </w:p>
        </w:tc>
        <w:tc>
          <w:tcPr>
            <w:tcW w:w="1775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12" w:space="0"/>
            </w:tcBorders>
            <w:noWrap w:val="0"/>
            <w:vAlign w:val="center"/>
          </w:tcPr>
          <w:p w14:paraId="1BB8120D">
            <w:pPr>
              <w:widowControl/>
              <w:jc w:val="center"/>
              <w:rPr>
                <w:rFonts w:hint="eastAsia" w:ascii="宋体" w:hAnsi="宋体" w:cs="宋体"/>
                <w:bCs/>
                <w:kern w:val="0"/>
                <w:szCs w:val="21"/>
              </w:rPr>
            </w:pPr>
            <w:r>
              <w:rPr>
                <w:rFonts w:hint="eastAsia" w:ascii="宋体" w:hAnsi="宋体" w:cs="宋体"/>
                <w:bCs/>
                <w:kern w:val="0"/>
                <w:szCs w:val="21"/>
              </w:rPr>
              <w:t>长白山</w:t>
            </w:r>
          </w:p>
        </w:tc>
      </w:tr>
      <w:tr w14:paraId="7F88992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4278" w:type="dxa"/>
            <w:gridSpan w:val="2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7659904">
            <w:pPr>
              <w:widowControl/>
              <w:jc w:val="center"/>
              <w:rPr>
                <w:rFonts w:hint="eastAsia" w:ascii="宋体" w:hAnsi="宋体" w:cs="宋体"/>
                <w:bCs/>
                <w:szCs w:val="21"/>
              </w:rPr>
            </w:pPr>
            <w:r>
              <w:rPr>
                <w:rFonts w:hint="eastAsia"/>
                <w:color w:val="000000"/>
                <w:kern w:val="0"/>
                <w:szCs w:val="21"/>
              </w:rPr>
              <w:t>如意三宝或丹东中朝友谊馆</w:t>
            </w:r>
          </w:p>
        </w:tc>
        <w:tc>
          <w:tcPr>
            <w:tcW w:w="3991" w:type="dxa"/>
            <w:gridSpan w:val="4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AB7DF02">
            <w:pPr>
              <w:jc w:val="center"/>
              <w:rPr>
                <w:rFonts w:hint="eastAsia" w:ascii="宋体" w:hAnsi="宋体" w:cs="宋体"/>
                <w:bCs/>
              </w:rPr>
            </w:pPr>
            <w:r>
              <w:rPr>
                <w:rFonts w:hint="eastAsia"/>
                <w:color w:val="000000"/>
                <w:kern w:val="0"/>
                <w:szCs w:val="21"/>
              </w:rPr>
              <w:t>朝鲜香烟、朝鲜特产、羽毛画、东北特产/朝鲜特色产品当地特产等</w:t>
            </w:r>
          </w:p>
        </w:tc>
        <w:tc>
          <w:tcPr>
            <w:tcW w:w="1316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73F3742">
            <w:pPr>
              <w:widowControl/>
              <w:jc w:val="center"/>
              <w:rPr>
                <w:rFonts w:hint="eastAsia" w:ascii="宋体" w:hAnsi="宋体" w:cs="宋体"/>
                <w:bCs/>
                <w:kern w:val="0"/>
                <w:szCs w:val="21"/>
              </w:rPr>
            </w:pPr>
            <w:r>
              <w:rPr>
                <w:rFonts w:hint="eastAsia" w:ascii="宋体" w:hAnsi="宋体" w:cs="宋体"/>
                <w:bCs/>
                <w:kern w:val="0"/>
                <w:szCs w:val="21"/>
              </w:rPr>
              <w:t>约40分钟</w:t>
            </w:r>
          </w:p>
        </w:tc>
        <w:tc>
          <w:tcPr>
            <w:tcW w:w="1775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12" w:space="0"/>
            </w:tcBorders>
            <w:noWrap w:val="0"/>
            <w:vAlign w:val="center"/>
          </w:tcPr>
          <w:p w14:paraId="046765F6">
            <w:pPr>
              <w:widowControl/>
              <w:jc w:val="center"/>
              <w:rPr>
                <w:rFonts w:ascii="宋体" w:hAnsi="宋体" w:cs="宋体"/>
                <w:bCs/>
                <w:kern w:val="0"/>
                <w:szCs w:val="21"/>
              </w:rPr>
            </w:pPr>
            <w:r>
              <w:rPr>
                <w:rFonts w:hint="eastAsia" w:ascii="宋体" w:hAnsi="宋体" w:cs="宋体"/>
                <w:bCs/>
                <w:kern w:val="0"/>
                <w:szCs w:val="21"/>
              </w:rPr>
              <w:t>沈阳\丹东</w:t>
            </w:r>
          </w:p>
        </w:tc>
      </w:tr>
    </w:tbl>
    <w:p w14:paraId="52F430BE">
      <w:pPr>
        <w:rPr>
          <w:rFonts w:hint="default"/>
          <w:lang w:val="en-US" w:eastAsia="zh-CN"/>
        </w:rPr>
      </w:pP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8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新宋体">
    <w:panose1 w:val="02010609030101010101"/>
    <w:charset w:val="86"/>
    <w:family w:val="modern"/>
    <w:pitch w:val="default"/>
    <w:sig w:usb0="00000203" w:usb1="288F0000" w:usb2="0000000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DD71D9F"/>
    <w:rsid w:val="1EBA7287"/>
    <w:rsid w:val="5DD71D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First Indent"/>
    <w:basedOn w:val="3"/>
    <w:qFormat/>
    <w:uiPriority w:val="0"/>
    <w:pPr>
      <w:spacing w:after="0"/>
      <w:ind w:firstLine="420" w:firstLineChars="100"/>
    </w:pPr>
    <w:rPr>
      <w:rFonts w:ascii="Times New Roman" w:hAnsi="Times New Roman"/>
      <w:sz w:val="28"/>
    </w:rPr>
  </w:style>
  <w:style w:type="paragraph" w:styleId="3">
    <w:name w:val="Body Text"/>
    <w:basedOn w:val="1"/>
    <w:qFormat/>
    <w:uiPriority w:val="0"/>
    <w:pPr>
      <w:spacing w:after="120" w:afterLines="0"/>
    </w:p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12</Words>
  <Characters>12</Characters>
  <Lines>0</Lines>
  <Paragraphs>0</Paragraphs>
  <TotalTime>3</TotalTime>
  <ScaleCrop>false</ScaleCrop>
  <LinksUpToDate>false</LinksUpToDate>
  <CharactersWithSpaces>12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2026-08-31T02:45:00Z</dcterms:created>
  <dc:creator>像向日葵般微笑的女子</dc:creator>
  <cp:lastModifiedBy>像向日葵般微笑的女子</cp:lastModifiedBy>
  <dcterms:modified xsi:type="dcterms:W3CDTF">2026-09-08T06:53:24Z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ICV">
    <vt:lpwstr>2BD88BC2C3E446AEAC9BC89FF0CA9BB7_11</vt:lpwstr>
  </property>
  <property fmtid="{D5CDD505-2E9C-101B-9397-08002B2CF9AE}" pid="4" name="KSOTemplateDocerSaveRecord">
    <vt:lpwstr>eyJoZGlkIjoiMTBkZjBhNTk4MmJkMGM4NWM3NmQxOGEwZTM3ZTlhOTAiLCJ1c2VySWQiOiI2OTEzMjMwNzcifQ==</vt:lpwstr>
  </property>
</Properties>
</file>